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049673" w14:textId="11E468BB" w:rsidR="003147BA" w:rsidRPr="008C6E45" w:rsidRDefault="003147BA" w:rsidP="008C6E45">
      <w:pPr>
        <w:spacing w:line="276" w:lineRule="auto"/>
        <w:rPr>
          <w:lang w:val="en-US"/>
        </w:rPr>
      </w:pPr>
    </w:p>
    <w:p w14:paraId="3946AE18" w14:textId="52BF79CB" w:rsidR="009B42F0" w:rsidRPr="008C6E45" w:rsidRDefault="009B42F0" w:rsidP="008C6E45">
      <w:pPr>
        <w:spacing w:line="276" w:lineRule="auto"/>
        <w:ind w:left="2832" w:firstLine="708"/>
        <w:jc w:val="center"/>
        <w:rPr>
          <w:lang w:val="en-US"/>
        </w:rPr>
      </w:pPr>
      <w:bookmarkStart w:id="0" w:name="_Hlk102724433"/>
      <w:r w:rsidRPr="008C6E45">
        <w:rPr>
          <w:lang w:val="en-US"/>
        </w:rPr>
        <w:t xml:space="preserve"> </w:t>
      </w:r>
    </w:p>
    <w:p w14:paraId="69771437" w14:textId="77777777" w:rsidR="008C6E45" w:rsidRPr="008C6E45" w:rsidRDefault="008C6E45" w:rsidP="008C6E45">
      <w:pPr>
        <w:spacing w:line="276" w:lineRule="auto"/>
        <w:jc w:val="center"/>
        <w:rPr>
          <w:b/>
          <w:sz w:val="28"/>
          <w:lang w:val="en-US"/>
        </w:rPr>
      </w:pPr>
      <w:r w:rsidRPr="008C6E45">
        <w:rPr>
          <w:b/>
          <w:sz w:val="28"/>
          <w:lang w:val="en-US"/>
        </w:rPr>
        <w:t>Technical Specification</w:t>
      </w:r>
    </w:p>
    <w:p w14:paraId="184F5EAB" w14:textId="77777777" w:rsidR="008C6E45" w:rsidRPr="008C6E45" w:rsidRDefault="008C6E45" w:rsidP="008C6E45">
      <w:pPr>
        <w:spacing w:line="276" w:lineRule="auto"/>
        <w:jc w:val="center"/>
        <w:rPr>
          <w:b/>
          <w:sz w:val="28"/>
          <w:lang w:val="en-US"/>
        </w:rPr>
      </w:pPr>
      <w:proofErr w:type="gramStart"/>
      <w:r w:rsidRPr="008C6E45">
        <w:rPr>
          <w:b/>
          <w:sz w:val="28"/>
          <w:lang w:val="en-US"/>
        </w:rPr>
        <w:t>for</w:t>
      </w:r>
      <w:proofErr w:type="gramEnd"/>
      <w:r w:rsidRPr="008C6E45">
        <w:rPr>
          <w:b/>
          <w:sz w:val="28"/>
          <w:lang w:val="en-US"/>
        </w:rPr>
        <w:t xml:space="preserve"> the production and supply of self-propelled mining equipment</w:t>
      </w:r>
    </w:p>
    <w:p w14:paraId="37EF940C" w14:textId="77777777" w:rsidR="008C6E45" w:rsidRPr="008C6E45" w:rsidRDefault="008C6E45" w:rsidP="008C6E45">
      <w:pPr>
        <w:spacing w:line="276" w:lineRule="auto"/>
        <w:jc w:val="center"/>
        <w:rPr>
          <w:b/>
          <w:sz w:val="28"/>
          <w:lang w:val="en-US"/>
        </w:rPr>
      </w:pPr>
      <w:r w:rsidRPr="008C6E45">
        <w:rPr>
          <w:b/>
          <w:sz w:val="28"/>
          <w:lang w:val="en-US"/>
        </w:rPr>
        <w:t>(Mobile Raise Boring Rig for drilling vertical (raise) openings without blasting)</w:t>
      </w:r>
    </w:p>
    <w:p w14:paraId="547767EC" w14:textId="575C259F" w:rsidR="009B42F0" w:rsidRPr="008C6E45" w:rsidRDefault="008C6E45" w:rsidP="008C6E45">
      <w:pPr>
        <w:spacing w:line="276" w:lineRule="auto"/>
        <w:jc w:val="center"/>
        <w:rPr>
          <w:b/>
          <w:sz w:val="28"/>
          <w:lang w:val="en-US"/>
        </w:rPr>
      </w:pPr>
      <w:proofErr w:type="gramStart"/>
      <w:r w:rsidRPr="008C6E45">
        <w:rPr>
          <w:b/>
          <w:sz w:val="28"/>
          <w:lang w:val="en-US"/>
        </w:rPr>
        <w:t>for</w:t>
      </w:r>
      <w:proofErr w:type="gramEnd"/>
      <w:r w:rsidRPr="008C6E45">
        <w:rPr>
          <w:b/>
          <w:sz w:val="28"/>
          <w:lang w:val="en-US"/>
        </w:rPr>
        <w:t xml:space="preserve"> the Underground Operations of “</w:t>
      </w:r>
      <w:proofErr w:type="spellStart"/>
      <w:r w:rsidRPr="008C6E45">
        <w:rPr>
          <w:b/>
          <w:sz w:val="28"/>
          <w:lang w:val="en-US"/>
        </w:rPr>
        <w:t>Kumtor</w:t>
      </w:r>
      <w:proofErr w:type="spellEnd"/>
      <w:r w:rsidRPr="008C6E45">
        <w:rPr>
          <w:b/>
          <w:sz w:val="28"/>
          <w:lang w:val="en-US"/>
        </w:rPr>
        <w:t xml:space="preserve"> Gold Company” CJSC</w:t>
      </w:r>
    </w:p>
    <w:p w14:paraId="6A7347A1" w14:textId="77777777" w:rsidR="006E58D3" w:rsidRPr="008C6E45" w:rsidRDefault="006E58D3" w:rsidP="008C6E45">
      <w:pPr>
        <w:spacing w:line="276" w:lineRule="auto"/>
        <w:jc w:val="center"/>
        <w:rPr>
          <w:lang w:val="en-US"/>
        </w:rPr>
      </w:pPr>
    </w:p>
    <w:tbl>
      <w:tblPr>
        <w:tblW w:w="5581" w:type="pct"/>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2931"/>
        <w:gridCol w:w="7493"/>
      </w:tblGrid>
      <w:tr w:rsidR="008C6E45" w:rsidRPr="008C6E45" w14:paraId="35696DB6" w14:textId="77777777" w:rsidTr="008C6E45">
        <w:tc>
          <w:tcPr>
            <w:tcW w:w="313" w:type="pct"/>
            <w:tcBorders>
              <w:top w:val="single" w:sz="4" w:space="0" w:color="auto"/>
              <w:left w:val="single" w:sz="4" w:space="0" w:color="auto"/>
              <w:bottom w:val="single" w:sz="4" w:space="0" w:color="auto"/>
              <w:right w:val="single" w:sz="4" w:space="0" w:color="auto"/>
            </w:tcBorders>
            <w:vAlign w:val="center"/>
            <w:hideMark/>
          </w:tcPr>
          <w:p w14:paraId="76DAC4B7" w14:textId="6CE9829E" w:rsidR="008C6E45" w:rsidRPr="008C6E45" w:rsidRDefault="008C6E45" w:rsidP="008C6E45">
            <w:pPr>
              <w:spacing w:line="276" w:lineRule="auto"/>
              <w:jc w:val="center"/>
              <w:rPr>
                <w:b/>
              </w:rPr>
            </w:pPr>
            <w:r w:rsidRPr="008C6E45">
              <w:rPr>
                <w:b/>
                <w:bCs/>
                <w:lang w:val="en-US"/>
              </w:rPr>
              <w:t xml:space="preserve">Item </w:t>
            </w:r>
            <w:proofErr w:type="spellStart"/>
            <w:r w:rsidRPr="00A55752">
              <w:rPr>
                <w:b/>
                <w:bCs/>
              </w:rPr>
              <w:t>No</w:t>
            </w:r>
            <w:proofErr w:type="spellEnd"/>
            <w:r w:rsidRPr="00A55752">
              <w:rPr>
                <w:b/>
                <w:bCs/>
              </w:rPr>
              <w:t>.</w:t>
            </w:r>
          </w:p>
        </w:tc>
        <w:tc>
          <w:tcPr>
            <w:tcW w:w="1318" w:type="pct"/>
            <w:tcBorders>
              <w:top w:val="single" w:sz="4" w:space="0" w:color="auto"/>
              <w:left w:val="single" w:sz="4" w:space="0" w:color="auto"/>
              <w:bottom w:val="single" w:sz="4" w:space="0" w:color="auto"/>
              <w:right w:val="single" w:sz="4" w:space="0" w:color="auto"/>
            </w:tcBorders>
            <w:vAlign w:val="center"/>
            <w:hideMark/>
          </w:tcPr>
          <w:p w14:paraId="09B506FB" w14:textId="1A88044A" w:rsidR="008C6E45" w:rsidRPr="008C6E45" w:rsidRDefault="008C6E45" w:rsidP="008C6E45">
            <w:pPr>
              <w:spacing w:line="276" w:lineRule="auto"/>
              <w:jc w:val="center"/>
              <w:rPr>
                <w:b/>
                <w:lang w:val="en-US"/>
              </w:rPr>
            </w:pPr>
            <w:r w:rsidRPr="00A55752">
              <w:rPr>
                <w:b/>
                <w:bCs/>
                <w:lang w:val="en-US"/>
              </w:rPr>
              <w:t>List of main data and requirements</w:t>
            </w:r>
          </w:p>
        </w:tc>
        <w:tc>
          <w:tcPr>
            <w:tcW w:w="3369" w:type="pct"/>
            <w:tcBorders>
              <w:top w:val="single" w:sz="4" w:space="0" w:color="auto"/>
              <w:left w:val="single" w:sz="4" w:space="0" w:color="auto"/>
              <w:bottom w:val="single" w:sz="4" w:space="0" w:color="auto"/>
              <w:right w:val="single" w:sz="4" w:space="0" w:color="auto"/>
            </w:tcBorders>
            <w:vAlign w:val="center"/>
            <w:hideMark/>
          </w:tcPr>
          <w:p w14:paraId="00D98FAC" w14:textId="3AF22D9F" w:rsidR="008C6E45" w:rsidRPr="008C6E45" w:rsidRDefault="008C6E45" w:rsidP="008C6E45">
            <w:pPr>
              <w:spacing w:line="276" w:lineRule="auto"/>
              <w:jc w:val="center"/>
              <w:rPr>
                <w:b/>
              </w:rPr>
            </w:pPr>
            <w:proofErr w:type="spellStart"/>
            <w:r w:rsidRPr="00A55752">
              <w:rPr>
                <w:b/>
                <w:bCs/>
              </w:rPr>
              <w:t>Main</w:t>
            </w:r>
            <w:proofErr w:type="spellEnd"/>
            <w:r w:rsidRPr="00A55752">
              <w:rPr>
                <w:b/>
                <w:bCs/>
              </w:rPr>
              <w:t xml:space="preserve"> </w:t>
            </w:r>
            <w:proofErr w:type="spellStart"/>
            <w:r w:rsidRPr="00A55752">
              <w:rPr>
                <w:b/>
                <w:bCs/>
              </w:rPr>
              <w:t>data</w:t>
            </w:r>
            <w:proofErr w:type="spellEnd"/>
            <w:r w:rsidRPr="00A55752">
              <w:rPr>
                <w:b/>
                <w:bCs/>
              </w:rPr>
              <w:t xml:space="preserve"> </w:t>
            </w:r>
            <w:proofErr w:type="spellStart"/>
            <w:r w:rsidRPr="00A55752">
              <w:rPr>
                <w:b/>
                <w:bCs/>
              </w:rPr>
              <w:t>and</w:t>
            </w:r>
            <w:proofErr w:type="spellEnd"/>
            <w:r w:rsidRPr="00A55752">
              <w:rPr>
                <w:b/>
                <w:bCs/>
              </w:rPr>
              <w:t xml:space="preserve"> </w:t>
            </w:r>
            <w:proofErr w:type="spellStart"/>
            <w:r w:rsidRPr="00A55752">
              <w:rPr>
                <w:b/>
                <w:bCs/>
              </w:rPr>
              <w:t>requirements</w:t>
            </w:r>
            <w:proofErr w:type="spellEnd"/>
          </w:p>
        </w:tc>
      </w:tr>
      <w:tr w:rsidR="008C6E45" w:rsidRPr="004F2C2D" w14:paraId="7A5AF07E" w14:textId="77777777" w:rsidTr="008C6E45">
        <w:trPr>
          <w:trHeight w:val="436"/>
        </w:trPr>
        <w:tc>
          <w:tcPr>
            <w:tcW w:w="313" w:type="pct"/>
            <w:tcBorders>
              <w:top w:val="single" w:sz="4" w:space="0" w:color="auto"/>
              <w:left w:val="single" w:sz="4" w:space="0" w:color="auto"/>
              <w:bottom w:val="single" w:sz="4" w:space="0" w:color="auto"/>
              <w:right w:val="single" w:sz="4" w:space="0" w:color="auto"/>
            </w:tcBorders>
            <w:hideMark/>
          </w:tcPr>
          <w:p w14:paraId="28A2A9C0" w14:textId="3F1128DA" w:rsidR="008C6E45" w:rsidRPr="008C6E45" w:rsidRDefault="008C6E45" w:rsidP="008C6E45">
            <w:pPr>
              <w:spacing w:line="276" w:lineRule="auto"/>
            </w:pPr>
            <w:r w:rsidRPr="00A55752">
              <w:t>1.</w:t>
            </w:r>
          </w:p>
        </w:tc>
        <w:tc>
          <w:tcPr>
            <w:tcW w:w="1318" w:type="pct"/>
            <w:tcBorders>
              <w:top w:val="single" w:sz="4" w:space="0" w:color="auto"/>
              <w:left w:val="single" w:sz="4" w:space="0" w:color="auto"/>
              <w:bottom w:val="single" w:sz="4" w:space="0" w:color="auto"/>
              <w:right w:val="single" w:sz="4" w:space="0" w:color="auto"/>
            </w:tcBorders>
            <w:hideMark/>
          </w:tcPr>
          <w:p w14:paraId="0356E666" w14:textId="41DD54E2" w:rsidR="008C6E45" w:rsidRPr="008C6E45" w:rsidRDefault="008C6E45" w:rsidP="008C6E45">
            <w:pPr>
              <w:spacing w:line="276" w:lineRule="auto"/>
            </w:pPr>
            <w:proofErr w:type="spellStart"/>
            <w:r w:rsidRPr="00A55752">
              <w:t>Delivery</w:t>
            </w:r>
            <w:proofErr w:type="spellEnd"/>
            <w:r w:rsidRPr="00A55752">
              <w:t xml:space="preserve"> </w:t>
            </w:r>
            <w:proofErr w:type="spellStart"/>
            <w:r w:rsidRPr="00A55752">
              <w:t>location</w:t>
            </w:r>
            <w:proofErr w:type="spellEnd"/>
          </w:p>
        </w:tc>
        <w:tc>
          <w:tcPr>
            <w:tcW w:w="3369" w:type="pct"/>
            <w:tcBorders>
              <w:top w:val="single" w:sz="4" w:space="0" w:color="auto"/>
              <w:left w:val="single" w:sz="4" w:space="0" w:color="auto"/>
              <w:bottom w:val="single" w:sz="4" w:space="0" w:color="auto"/>
              <w:right w:val="single" w:sz="4" w:space="0" w:color="auto"/>
            </w:tcBorders>
            <w:hideMark/>
          </w:tcPr>
          <w:p w14:paraId="37D17AA5" w14:textId="34777A37" w:rsidR="008C6E45" w:rsidRPr="008C6E45" w:rsidRDefault="008C6E45" w:rsidP="008C6E45">
            <w:pPr>
              <w:spacing w:line="276" w:lineRule="auto"/>
              <w:rPr>
                <w:lang w:val="en-US"/>
              </w:rPr>
            </w:pPr>
            <w:r w:rsidRPr="00A55752">
              <w:rPr>
                <w:lang w:val="en-US"/>
              </w:rPr>
              <w:t>“KUMTOR GOLD COMPANY”</w:t>
            </w:r>
            <w:r w:rsidRPr="008C6E45">
              <w:rPr>
                <w:lang w:val="en-US"/>
              </w:rPr>
              <w:t xml:space="preserve"> </w:t>
            </w:r>
            <w:r w:rsidRPr="00A55752">
              <w:rPr>
                <w:lang w:val="en-US"/>
              </w:rPr>
              <w:t xml:space="preserve">CJSC, Kyrgyz Republic, </w:t>
            </w:r>
            <w:proofErr w:type="spellStart"/>
            <w:r w:rsidRPr="00A55752">
              <w:rPr>
                <w:lang w:val="en-US"/>
              </w:rPr>
              <w:t>Balykchy</w:t>
            </w:r>
            <w:proofErr w:type="spellEnd"/>
            <w:r w:rsidRPr="00A55752">
              <w:rPr>
                <w:lang w:val="en-US"/>
              </w:rPr>
              <w:t xml:space="preserve"> city, 9 </w:t>
            </w:r>
            <w:proofErr w:type="spellStart"/>
            <w:r w:rsidRPr="00A55752">
              <w:rPr>
                <w:lang w:val="en-US"/>
              </w:rPr>
              <w:t>Narynskoe</w:t>
            </w:r>
            <w:proofErr w:type="spellEnd"/>
            <w:r w:rsidRPr="00A55752">
              <w:rPr>
                <w:lang w:val="en-US"/>
              </w:rPr>
              <w:t xml:space="preserve"> Highway.</w:t>
            </w:r>
          </w:p>
        </w:tc>
      </w:tr>
      <w:tr w:rsidR="008C6E45" w:rsidRPr="004F2C2D" w14:paraId="161C16A4" w14:textId="77777777" w:rsidTr="008C6E45">
        <w:trPr>
          <w:trHeight w:val="379"/>
        </w:trPr>
        <w:tc>
          <w:tcPr>
            <w:tcW w:w="313" w:type="pct"/>
            <w:tcBorders>
              <w:top w:val="single" w:sz="4" w:space="0" w:color="auto"/>
              <w:left w:val="single" w:sz="4" w:space="0" w:color="auto"/>
              <w:bottom w:val="single" w:sz="4" w:space="0" w:color="auto"/>
              <w:right w:val="single" w:sz="4" w:space="0" w:color="auto"/>
            </w:tcBorders>
            <w:hideMark/>
          </w:tcPr>
          <w:p w14:paraId="0DC908D6" w14:textId="7E296597" w:rsidR="008C6E45" w:rsidRPr="008C6E45" w:rsidRDefault="008C6E45" w:rsidP="008C6E45">
            <w:pPr>
              <w:spacing w:line="276" w:lineRule="auto"/>
            </w:pPr>
            <w:r w:rsidRPr="00A55752">
              <w:t>2.</w:t>
            </w:r>
          </w:p>
        </w:tc>
        <w:tc>
          <w:tcPr>
            <w:tcW w:w="1318" w:type="pct"/>
            <w:tcBorders>
              <w:top w:val="single" w:sz="4" w:space="0" w:color="auto"/>
              <w:left w:val="single" w:sz="4" w:space="0" w:color="auto"/>
              <w:bottom w:val="single" w:sz="4" w:space="0" w:color="auto"/>
              <w:right w:val="single" w:sz="4" w:space="0" w:color="auto"/>
            </w:tcBorders>
            <w:hideMark/>
          </w:tcPr>
          <w:p w14:paraId="7464C558" w14:textId="38BE8938" w:rsidR="008C6E45" w:rsidRPr="008C6E45" w:rsidRDefault="008C6E45" w:rsidP="008C6E45">
            <w:pPr>
              <w:spacing w:line="276" w:lineRule="auto"/>
            </w:pPr>
            <w:proofErr w:type="spellStart"/>
            <w:r w:rsidRPr="00A55752">
              <w:t>Customer</w:t>
            </w:r>
            <w:proofErr w:type="spellEnd"/>
          </w:p>
        </w:tc>
        <w:tc>
          <w:tcPr>
            <w:tcW w:w="3369" w:type="pct"/>
            <w:tcBorders>
              <w:top w:val="single" w:sz="4" w:space="0" w:color="auto"/>
              <w:left w:val="single" w:sz="4" w:space="0" w:color="auto"/>
              <w:bottom w:val="single" w:sz="4" w:space="0" w:color="auto"/>
              <w:right w:val="single" w:sz="4" w:space="0" w:color="auto"/>
            </w:tcBorders>
            <w:hideMark/>
          </w:tcPr>
          <w:p w14:paraId="58F3A55F" w14:textId="070067CC" w:rsidR="008C6E45" w:rsidRPr="008C6E45" w:rsidRDefault="008C6E45" w:rsidP="008C6E45">
            <w:pPr>
              <w:spacing w:line="276" w:lineRule="auto"/>
              <w:rPr>
                <w:lang w:val="en-US"/>
              </w:rPr>
            </w:pPr>
            <w:r w:rsidRPr="00A55752">
              <w:rPr>
                <w:lang w:val="en-US"/>
              </w:rPr>
              <w:t>“</w:t>
            </w:r>
            <w:proofErr w:type="spellStart"/>
            <w:r w:rsidRPr="00A55752">
              <w:rPr>
                <w:lang w:val="en-US"/>
              </w:rPr>
              <w:t>Kumtor</w:t>
            </w:r>
            <w:proofErr w:type="spellEnd"/>
            <w:r w:rsidRPr="00A55752">
              <w:rPr>
                <w:lang w:val="en-US"/>
              </w:rPr>
              <w:t xml:space="preserve"> Gold Company”</w:t>
            </w:r>
            <w:r w:rsidRPr="008C6E45">
              <w:rPr>
                <w:lang w:val="en-US"/>
              </w:rPr>
              <w:t xml:space="preserve"> </w:t>
            </w:r>
            <w:r w:rsidRPr="00A55752">
              <w:rPr>
                <w:lang w:val="en-US"/>
              </w:rPr>
              <w:t>CJSC, Underground Operations.</w:t>
            </w:r>
          </w:p>
        </w:tc>
      </w:tr>
      <w:tr w:rsidR="008C6E45" w:rsidRPr="004F2C2D" w14:paraId="44972473" w14:textId="77777777" w:rsidTr="008C6E45">
        <w:trPr>
          <w:trHeight w:val="458"/>
        </w:trPr>
        <w:tc>
          <w:tcPr>
            <w:tcW w:w="313" w:type="pct"/>
            <w:tcBorders>
              <w:top w:val="single" w:sz="4" w:space="0" w:color="auto"/>
              <w:left w:val="single" w:sz="4" w:space="0" w:color="auto"/>
              <w:bottom w:val="single" w:sz="4" w:space="0" w:color="auto"/>
              <w:right w:val="single" w:sz="4" w:space="0" w:color="auto"/>
            </w:tcBorders>
            <w:hideMark/>
          </w:tcPr>
          <w:p w14:paraId="4E9D3EFC" w14:textId="08617F98" w:rsidR="008C6E45" w:rsidRPr="008C6E45" w:rsidRDefault="008C6E45" w:rsidP="008C6E45">
            <w:pPr>
              <w:spacing w:line="276" w:lineRule="auto"/>
            </w:pPr>
            <w:r w:rsidRPr="00A55752">
              <w:t>3.</w:t>
            </w:r>
          </w:p>
        </w:tc>
        <w:tc>
          <w:tcPr>
            <w:tcW w:w="1318" w:type="pct"/>
            <w:tcBorders>
              <w:top w:val="single" w:sz="4" w:space="0" w:color="auto"/>
              <w:left w:val="single" w:sz="4" w:space="0" w:color="auto"/>
              <w:bottom w:val="single" w:sz="4" w:space="0" w:color="auto"/>
              <w:right w:val="single" w:sz="4" w:space="0" w:color="auto"/>
            </w:tcBorders>
            <w:hideMark/>
          </w:tcPr>
          <w:p w14:paraId="0186263D" w14:textId="0CDDD72C" w:rsidR="008C6E45" w:rsidRPr="008C6E45" w:rsidRDefault="008C6E45" w:rsidP="008C6E45">
            <w:pPr>
              <w:spacing w:line="276" w:lineRule="auto"/>
            </w:pPr>
            <w:proofErr w:type="spellStart"/>
            <w:r w:rsidRPr="00A55752">
              <w:t>General</w:t>
            </w:r>
            <w:proofErr w:type="spellEnd"/>
            <w:r w:rsidRPr="00A55752">
              <w:t xml:space="preserve"> </w:t>
            </w:r>
            <w:proofErr w:type="spellStart"/>
            <w:r w:rsidRPr="00A55752">
              <w:t>provisions</w:t>
            </w:r>
            <w:proofErr w:type="spellEnd"/>
          </w:p>
        </w:tc>
        <w:tc>
          <w:tcPr>
            <w:tcW w:w="3369" w:type="pct"/>
            <w:tcBorders>
              <w:top w:val="single" w:sz="4" w:space="0" w:color="auto"/>
              <w:left w:val="single" w:sz="4" w:space="0" w:color="auto"/>
              <w:bottom w:val="single" w:sz="4" w:space="0" w:color="auto"/>
              <w:right w:val="single" w:sz="4" w:space="0" w:color="auto"/>
            </w:tcBorders>
            <w:hideMark/>
          </w:tcPr>
          <w:p w14:paraId="1C64896D" w14:textId="77777777" w:rsidR="008C6E45" w:rsidRPr="008C6E45" w:rsidRDefault="008C6E45" w:rsidP="008C6E45">
            <w:pPr>
              <w:spacing w:line="276" w:lineRule="auto"/>
              <w:rPr>
                <w:lang w:val="en-US"/>
              </w:rPr>
            </w:pPr>
            <w:r w:rsidRPr="00A55752">
              <w:rPr>
                <w:lang w:val="en-US"/>
              </w:rPr>
              <w:t xml:space="preserve">The subject of this Technical Specification is the procurement of </w:t>
            </w:r>
            <w:r w:rsidRPr="008C6E45">
              <w:rPr>
                <w:bCs/>
                <w:lang w:val="en-US"/>
              </w:rPr>
              <w:t>one (1)</w:t>
            </w:r>
            <w:r w:rsidRPr="00A55752">
              <w:rPr>
                <w:lang w:val="en-US"/>
              </w:rPr>
              <w:t xml:space="preserve"> mobile raise boring rig for constructing vertical mine workings without blasting. The mobile raise boring rig shall include: </w:t>
            </w:r>
          </w:p>
          <w:p w14:paraId="57F8D424" w14:textId="77777777" w:rsidR="008C6E45" w:rsidRPr="008C6E45" w:rsidRDefault="008C6E45" w:rsidP="004172B9">
            <w:pPr>
              <w:pStyle w:val="a5"/>
              <w:numPr>
                <w:ilvl w:val="0"/>
                <w:numId w:val="3"/>
              </w:numPr>
              <w:spacing w:line="276" w:lineRule="auto"/>
              <w:contextualSpacing/>
              <w:rPr>
                <w:rFonts w:eastAsia="Times New Roman"/>
                <w:lang w:eastAsia="ru-RU"/>
              </w:rPr>
            </w:pPr>
            <w:r w:rsidRPr="008C6E45">
              <w:rPr>
                <w:rFonts w:eastAsia="Times New Roman"/>
                <w:lang w:eastAsia="ru-RU"/>
              </w:rPr>
              <w:t xml:space="preserve">diesel chassis; </w:t>
            </w:r>
          </w:p>
          <w:p w14:paraId="7FEF5618" w14:textId="77777777" w:rsidR="008C6E45" w:rsidRPr="008C6E45" w:rsidRDefault="008C6E45" w:rsidP="004172B9">
            <w:pPr>
              <w:pStyle w:val="a5"/>
              <w:numPr>
                <w:ilvl w:val="0"/>
                <w:numId w:val="3"/>
              </w:numPr>
              <w:spacing w:line="276" w:lineRule="auto"/>
              <w:contextualSpacing/>
              <w:rPr>
                <w:rFonts w:eastAsia="Times New Roman"/>
                <w:lang w:eastAsia="ru-RU"/>
              </w:rPr>
            </w:pPr>
            <w:r w:rsidRPr="008C6E45">
              <w:rPr>
                <w:rFonts w:eastAsia="Times New Roman"/>
                <w:lang w:eastAsia="ru-RU"/>
              </w:rPr>
              <w:t xml:space="preserve">mobile platform with jacks; </w:t>
            </w:r>
          </w:p>
          <w:p w14:paraId="1BC6E1F0" w14:textId="77777777" w:rsidR="008C6E45" w:rsidRPr="008C6E45" w:rsidRDefault="008C6E45" w:rsidP="004172B9">
            <w:pPr>
              <w:pStyle w:val="a5"/>
              <w:numPr>
                <w:ilvl w:val="0"/>
                <w:numId w:val="3"/>
              </w:numPr>
              <w:spacing w:line="276" w:lineRule="auto"/>
              <w:contextualSpacing/>
              <w:rPr>
                <w:rFonts w:eastAsia="Times New Roman"/>
                <w:lang w:eastAsia="ru-RU"/>
              </w:rPr>
            </w:pPr>
            <w:r w:rsidRPr="008C6E45">
              <w:rPr>
                <w:rFonts w:eastAsia="Times New Roman"/>
                <w:lang w:eastAsia="ru-RU"/>
              </w:rPr>
              <w:t xml:space="preserve">cassette for drill rods and stabilizers; </w:t>
            </w:r>
          </w:p>
          <w:p w14:paraId="37D67A65" w14:textId="77777777" w:rsidR="008C6E45" w:rsidRPr="008C6E45" w:rsidRDefault="008C6E45" w:rsidP="004172B9">
            <w:pPr>
              <w:pStyle w:val="a5"/>
              <w:numPr>
                <w:ilvl w:val="0"/>
                <w:numId w:val="3"/>
              </w:numPr>
              <w:spacing w:line="276" w:lineRule="auto"/>
              <w:contextualSpacing/>
              <w:rPr>
                <w:rFonts w:eastAsia="Times New Roman"/>
                <w:lang w:eastAsia="ru-RU"/>
              </w:rPr>
            </w:pPr>
            <w:r w:rsidRPr="008C6E45">
              <w:rPr>
                <w:rFonts w:eastAsia="Times New Roman"/>
                <w:lang w:eastAsia="ru-RU"/>
              </w:rPr>
              <w:t xml:space="preserve">drilling module with bracing cylinders (traditional pilot-hole with diameter reaming); </w:t>
            </w:r>
          </w:p>
          <w:p w14:paraId="3A225619" w14:textId="77777777" w:rsidR="008C6E45" w:rsidRPr="008C6E45" w:rsidRDefault="008C6E45" w:rsidP="004172B9">
            <w:pPr>
              <w:pStyle w:val="a5"/>
              <w:numPr>
                <w:ilvl w:val="0"/>
                <w:numId w:val="3"/>
              </w:numPr>
              <w:spacing w:line="276" w:lineRule="auto"/>
              <w:contextualSpacing/>
              <w:rPr>
                <w:rFonts w:eastAsia="Times New Roman"/>
                <w:lang w:eastAsia="ru-RU"/>
              </w:rPr>
            </w:pPr>
            <w:r w:rsidRPr="008C6E45">
              <w:rPr>
                <w:rFonts w:eastAsia="Times New Roman"/>
                <w:lang w:eastAsia="ru-RU"/>
              </w:rPr>
              <w:t xml:space="preserve">crane for feeding drill rods from the cassette to the pipe manipulator; </w:t>
            </w:r>
          </w:p>
          <w:p w14:paraId="524DDC04" w14:textId="77777777" w:rsidR="008C6E45" w:rsidRPr="008C6E45" w:rsidRDefault="008C6E45" w:rsidP="004172B9">
            <w:pPr>
              <w:pStyle w:val="a5"/>
              <w:numPr>
                <w:ilvl w:val="0"/>
                <w:numId w:val="3"/>
              </w:numPr>
              <w:spacing w:line="276" w:lineRule="auto"/>
              <w:contextualSpacing/>
              <w:rPr>
                <w:rFonts w:eastAsia="Times New Roman"/>
                <w:lang w:eastAsia="ru-RU"/>
              </w:rPr>
            </w:pPr>
            <w:proofErr w:type="gramStart"/>
            <w:r w:rsidRPr="008C6E45">
              <w:rPr>
                <w:rFonts w:eastAsia="Times New Roman"/>
                <w:lang w:eastAsia="ru-RU"/>
              </w:rPr>
              <w:t>shelves/walkways</w:t>
            </w:r>
            <w:proofErr w:type="gramEnd"/>
            <w:r w:rsidRPr="008C6E45">
              <w:rPr>
                <w:rFonts w:eastAsia="Times New Roman"/>
                <w:lang w:eastAsia="ru-RU"/>
              </w:rPr>
              <w:t xml:space="preserve"> and handrails around the equipment to ensure safe working conditions. </w:t>
            </w:r>
          </w:p>
          <w:p w14:paraId="127599BA" w14:textId="0FFE649E" w:rsidR="008C6E45" w:rsidRPr="008C6E45" w:rsidRDefault="008C6E45" w:rsidP="008C6E45">
            <w:pPr>
              <w:spacing w:line="276" w:lineRule="auto"/>
              <w:rPr>
                <w:lang w:val="ky-KG"/>
              </w:rPr>
            </w:pPr>
            <w:r w:rsidRPr="00A55752">
              <w:rPr>
                <w:lang w:val="en-US"/>
              </w:rPr>
              <w:t xml:space="preserve">The equipment must be </w:t>
            </w:r>
            <w:r w:rsidRPr="008C6E45">
              <w:rPr>
                <w:bCs/>
                <w:lang w:val="en-US"/>
              </w:rPr>
              <w:t>new, never previously used</w:t>
            </w:r>
            <w:r w:rsidRPr="00A55752">
              <w:rPr>
                <w:lang w:val="en-US"/>
              </w:rPr>
              <w:t>.</w:t>
            </w:r>
          </w:p>
        </w:tc>
      </w:tr>
      <w:tr w:rsidR="008C6E45" w:rsidRPr="004F2C2D" w14:paraId="5FEAA1BF" w14:textId="77777777" w:rsidTr="008C6E45">
        <w:trPr>
          <w:trHeight w:val="458"/>
        </w:trPr>
        <w:tc>
          <w:tcPr>
            <w:tcW w:w="313" w:type="pct"/>
            <w:tcBorders>
              <w:top w:val="single" w:sz="4" w:space="0" w:color="auto"/>
              <w:left w:val="single" w:sz="4" w:space="0" w:color="auto"/>
              <w:bottom w:val="single" w:sz="4" w:space="0" w:color="auto"/>
              <w:right w:val="single" w:sz="4" w:space="0" w:color="auto"/>
            </w:tcBorders>
          </w:tcPr>
          <w:p w14:paraId="27AC0485" w14:textId="56641BFF" w:rsidR="008C6E45" w:rsidRPr="008C6E45" w:rsidRDefault="008C6E45" w:rsidP="008C6E45">
            <w:pPr>
              <w:spacing w:line="276" w:lineRule="auto"/>
            </w:pPr>
            <w:r w:rsidRPr="00A55752">
              <w:t>4.</w:t>
            </w:r>
          </w:p>
        </w:tc>
        <w:tc>
          <w:tcPr>
            <w:tcW w:w="1318" w:type="pct"/>
            <w:tcBorders>
              <w:top w:val="single" w:sz="4" w:space="0" w:color="auto"/>
              <w:left w:val="single" w:sz="4" w:space="0" w:color="auto"/>
              <w:bottom w:val="single" w:sz="4" w:space="0" w:color="auto"/>
              <w:right w:val="single" w:sz="4" w:space="0" w:color="auto"/>
            </w:tcBorders>
          </w:tcPr>
          <w:p w14:paraId="0D36386A" w14:textId="74D30320" w:rsidR="008C6E45" w:rsidRPr="008C6E45" w:rsidRDefault="008C6E45" w:rsidP="008C6E45">
            <w:pPr>
              <w:spacing w:line="276" w:lineRule="auto"/>
            </w:pPr>
            <w:proofErr w:type="spellStart"/>
            <w:r w:rsidRPr="00A55752">
              <w:t>Geometric</w:t>
            </w:r>
            <w:proofErr w:type="spellEnd"/>
            <w:r w:rsidRPr="00A55752">
              <w:t xml:space="preserve"> </w:t>
            </w:r>
            <w:proofErr w:type="spellStart"/>
            <w:r w:rsidRPr="00A55752">
              <w:t>characteristics</w:t>
            </w:r>
            <w:proofErr w:type="spellEnd"/>
            <w:r w:rsidRPr="00A55752">
              <w:t xml:space="preserve"> </w:t>
            </w:r>
            <w:proofErr w:type="spellStart"/>
            <w:r w:rsidRPr="00A55752">
              <w:t>of</w:t>
            </w:r>
            <w:proofErr w:type="spellEnd"/>
            <w:r w:rsidRPr="00A55752">
              <w:t xml:space="preserve"> </w:t>
            </w:r>
            <w:proofErr w:type="spellStart"/>
            <w:r w:rsidRPr="00A55752">
              <w:t>workings</w:t>
            </w:r>
            <w:proofErr w:type="spellEnd"/>
          </w:p>
        </w:tc>
        <w:tc>
          <w:tcPr>
            <w:tcW w:w="3369" w:type="pct"/>
            <w:tcBorders>
              <w:top w:val="single" w:sz="4" w:space="0" w:color="auto"/>
              <w:left w:val="single" w:sz="4" w:space="0" w:color="auto"/>
              <w:bottom w:val="single" w:sz="4" w:space="0" w:color="auto"/>
              <w:right w:val="single" w:sz="4" w:space="0" w:color="auto"/>
            </w:tcBorders>
          </w:tcPr>
          <w:p w14:paraId="51CF919C" w14:textId="77777777" w:rsidR="008C6E45" w:rsidRPr="008C6E45" w:rsidRDefault="008C6E45" w:rsidP="008C6E45">
            <w:pPr>
              <w:spacing w:line="276" w:lineRule="auto"/>
              <w:rPr>
                <w:lang w:val="en-US"/>
              </w:rPr>
            </w:pPr>
            <w:r w:rsidRPr="008C6E45">
              <w:rPr>
                <w:bCs/>
                <w:lang w:val="en-US"/>
              </w:rPr>
              <w:t>Maximum height:</w:t>
            </w:r>
            <w:r w:rsidRPr="00A55752">
              <w:rPr>
                <w:lang w:val="en-US"/>
              </w:rPr>
              <w:t xml:space="preserve"> </w:t>
            </w:r>
          </w:p>
          <w:p w14:paraId="2311F8F9" w14:textId="77777777" w:rsidR="008C6E45" w:rsidRPr="008C6E45" w:rsidRDefault="008C6E45" w:rsidP="004172B9">
            <w:pPr>
              <w:pStyle w:val="a5"/>
              <w:numPr>
                <w:ilvl w:val="0"/>
                <w:numId w:val="5"/>
              </w:numPr>
              <w:spacing w:line="276" w:lineRule="auto"/>
              <w:contextualSpacing/>
              <w:rPr>
                <w:rFonts w:eastAsia="Times New Roman"/>
                <w:lang w:eastAsia="ru-RU"/>
              </w:rPr>
            </w:pPr>
            <w:r w:rsidRPr="008C6E45">
              <w:rPr>
                <w:rFonts w:eastAsia="Times New Roman"/>
                <w:lang w:eastAsia="ru-RU"/>
              </w:rPr>
              <w:t xml:space="preserve">capital workings — 5,200 mm; </w:t>
            </w:r>
          </w:p>
          <w:p w14:paraId="03892022" w14:textId="77777777" w:rsidR="008C6E45" w:rsidRPr="008C6E45" w:rsidRDefault="008C6E45" w:rsidP="004172B9">
            <w:pPr>
              <w:pStyle w:val="a5"/>
              <w:numPr>
                <w:ilvl w:val="0"/>
                <w:numId w:val="5"/>
              </w:numPr>
              <w:spacing w:line="276" w:lineRule="auto"/>
              <w:contextualSpacing/>
              <w:rPr>
                <w:rFonts w:eastAsia="Times New Roman"/>
                <w:lang w:eastAsia="ru-RU"/>
              </w:rPr>
            </w:pPr>
            <w:proofErr w:type="gramStart"/>
            <w:r w:rsidRPr="008C6E45">
              <w:rPr>
                <w:rFonts w:eastAsia="Times New Roman"/>
                <w:lang w:eastAsia="ru-RU"/>
              </w:rPr>
              <w:t>operating</w:t>
            </w:r>
            <w:proofErr w:type="gramEnd"/>
            <w:r w:rsidRPr="008C6E45">
              <w:rPr>
                <w:rFonts w:eastAsia="Times New Roman"/>
                <w:lang w:eastAsia="ru-RU"/>
              </w:rPr>
              <w:t xml:space="preserve"> workings — 4,500 mm. </w:t>
            </w:r>
          </w:p>
          <w:p w14:paraId="3EA26A41" w14:textId="77777777" w:rsidR="008C6E45" w:rsidRPr="008C6E45" w:rsidRDefault="008C6E45" w:rsidP="008C6E45">
            <w:pPr>
              <w:spacing w:line="276" w:lineRule="auto"/>
              <w:rPr>
                <w:lang w:val="en-US"/>
              </w:rPr>
            </w:pPr>
            <w:r w:rsidRPr="008C6E45">
              <w:rPr>
                <w:bCs/>
                <w:lang w:val="en-US"/>
              </w:rPr>
              <w:t>Maximum width:</w:t>
            </w:r>
            <w:r w:rsidRPr="00A55752">
              <w:rPr>
                <w:lang w:val="en-US"/>
              </w:rPr>
              <w:t xml:space="preserve"> </w:t>
            </w:r>
          </w:p>
          <w:p w14:paraId="77D31866" w14:textId="77777777" w:rsidR="008C6E45" w:rsidRPr="008C6E45" w:rsidRDefault="008C6E45" w:rsidP="004172B9">
            <w:pPr>
              <w:pStyle w:val="a5"/>
              <w:numPr>
                <w:ilvl w:val="0"/>
                <w:numId w:val="4"/>
              </w:numPr>
              <w:spacing w:line="276" w:lineRule="auto"/>
              <w:contextualSpacing/>
              <w:rPr>
                <w:rFonts w:eastAsia="Times New Roman"/>
                <w:lang w:eastAsia="ru-RU"/>
              </w:rPr>
            </w:pPr>
            <w:r w:rsidRPr="008C6E45">
              <w:rPr>
                <w:rFonts w:eastAsia="Times New Roman"/>
                <w:lang w:eastAsia="ru-RU"/>
              </w:rPr>
              <w:t xml:space="preserve">capital workings — 5,500 mm; </w:t>
            </w:r>
          </w:p>
          <w:p w14:paraId="785C0A9F" w14:textId="77777777" w:rsidR="008C6E45" w:rsidRPr="008C6E45" w:rsidRDefault="008C6E45" w:rsidP="004172B9">
            <w:pPr>
              <w:pStyle w:val="a5"/>
              <w:numPr>
                <w:ilvl w:val="0"/>
                <w:numId w:val="4"/>
              </w:numPr>
              <w:spacing w:line="276" w:lineRule="auto"/>
              <w:contextualSpacing/>
              <w:rPr>
                <w:rFonts w:eastAsia="Times New Roman"/>
                <w:lang w:eastAsia="ru-RU"/>
              </w:rPr>
            </w:pPr>
            <w:proofErr w:type="gramStart"/>
            <w:r w:rsidRPr="008C6E45">
              <w:rPr>
                <w:rFonts w:eastAsia="Times New Roman"/>
                <w:lang w:eastAsia="ru-RU"/>
              </w:rPr>
              <w:t>operating</w:t>
            </w:r>
            <w:proofErr w:type="gramEnd"/>
            <w:r w:rsidRPr="008C6E45">
              <w:rPr>
                <w:rFonts w:eastAsia="Times New Roman"/>
                <w:lang w:eastAsia="ru-RU"/>
              </w:rPr>
              <w:t xml:space="preserve"> workings — 4,500 mm. </w:t>
            </w:r>
          </w:p>
          <w:p w14:paraId="7E10627B" w14:textId="77777777" w:rsidR="008C6E45" w:rsidRPr="008C6E45" w:rsidRDefault="008C6E45" w:rsidP="008C6E45">
            <w:pPr>
              <w:spacing w:line="276" w:lineRule="auto"/>
              <w:rPr>
                <w:lang w:val="en-US"/>
              </w:rPr>
            </w:pPr>
            <w:r w:rsidRPr="008C6E45">
              <w:rPr>
                <w:bCs/>
                <w:lang w:val="en-US"/>
              </w:rPr>
              <w:t>Minimum external turning radius:</w:t>
            </w:r>
            <w:r w:rsidRPr="00A55752">
              <w:rPr>
                <w:lang w:val="en-US"/>
              </w:rPr>
              <w:t xml:space="preserve"> 7,400 mm. </w:t>
            </w:r>
          </w:p>
          <w:p w14:paraId="559EF81A" w14:textId="77777777" w:rsidR="008C6E45" w:rsidRPr="008C6E45" w:rsidRDefault="008C6E45" w:rsidP="008C6E45">
            <w:pPr>
              <w:spacing w:line="276" w:lineRule="auto"/>
              <w:rPr>
                <w:lang w:val="en-US"/>
              </w:rPr>
            </w:pPr>
            <w:r w:rsidRPr="008C6E45">
              <w:rPr>
                <w:bCs/>
                <w:lang w:val="en-US"/>
              </w:rPr>
              <w:t>Minimum internal turning radius:</w:t>
            </w:r>
            <w:r w:rsidRPr="00A55752">
              <w:rPr>
                <w:lang w:val="en-US"/>
              </w:rPr>
              <w:t xml:space="preserve"> 4,200 mm. </w:t>
            </w:r>
          </w:p>
          <w:p w14:paraId="4EA0DB2E" w14:textId="77777777" w:rsidR="008C6E45" w:rsidRPr="008C6E45" w:rsidRDefault="008C6E45" w:rsidP="008C6E45">
            <w:pPr>
              <w:spacing w:line="276" w:lineRule="auto"/>
              <w:rPr>
                <w:lang w:val="en-US"/>
              </w:rPr>
            </w:pPr>
            <w:r w:rsidRPr="008C6E45">
              <w:rPr>
                <w:bCs/>
                <w:lang w:val="en-US"/>
              </w:rPr>
              <w:t>Maximum ramp gradient:</w:t>
            </w:r>
            <w:r w:rsidRPr="00A55752">
              <w:rPr>
                <w:lang w:val="en-US"/>
              </w:rPr>
              <w:t xml:space="preserve"> 15%. </w:t>
            </w:r>
          </w:p>
          <w:p w14:paraId="741EE2AB" w14:textId="0C055678" w:rsidR="008C6E45" w:rsidRPr="008C6E45" w:rsidRDefault="008C6E45" w:rsidP="008C6E45">
            <w:pPr>
              <w:spacing w:line="276" w:lineRule="auto"/>
              <w:rPr>
                <w:lang w:val="en-US"/>
              </w:rPr>
            </w:pPr>
            <w:r w:rsidRPr="008C6E45">
              <w:rPr>
                <w:bCs/>
                <w:lang w:val="en-US"/>
              </w:rPr>
              <w:t>Road surface:</w:t>
            </w:r>
            <w:r w:rsidRPr="00A55752">
              <w:rPr>
                <w:lang w:val="en-US"/>
              </w:rPr>
              <w:t xml:space="preserve"> rock.</w:t>
            </w:r>
          </w:p>
        </w:tc>
      </w:tr>
      <w:tr w:rsidR="008C6E45" w:rsidRPr="004F2C2D" w14:paraId="354B9815" w14:textId="77777777" w:rsidTr="008C6E45">
        <w:trPr>
          <w:trHeight w:val="458"/>
        </w:trPr>
        <w:tc>
          <w:tcPr>
            <w:tcW w:w="313" w:type="pct"/>
            <w:tcBorders>
              <w:top w:val="single" w:sz="4" w:space="0" w:color="auto"/>
              <w:left w:val="single" w:sz="4" w:space="0" w:color="auto"/>
              <w:bottom w:val="single" w:sz="4" w:space="0" w:color="auto"/>
              <w:right w:val="single" w:sz="4" w:space="0" w:color="auto"/>
            </w:tcBorders>
          </w:tcPr>
          <w:p w14:paraId="329D6128" w14:textId="102DC293" w:rsidR="008C6E45" w:rsidRPr="008C6E45" w:rsidRDefault="008C6E45" w:rsidP="008C6E45">
            <w:pPr>
              <w:spacing w:line="276" w:lineRule="auto"/>
            </w:pPr>
            <w:r w:rsidRPr="00A55752">
              <w:t>5.</w:t>
            </w:r>
          </w:p>
        </w:tc>
        <w:tc>
          <w:tcPr>
            <w:tcW w:w="1318" w:type="pct"/>
            <w:tcBorders>
              <w:top w:val="single" w:sz="4" w:space="0" w:color="auto"/>
              <w:left w:val="single" w:sz="4" w:space="0" w:color="auto"/>
              <w:bottom w:val="single" w:sz="4" w:space="0" w:color="auto"/>
              <w:right w:val="single" w:sz="4" w:space="0" w:color="auto"/>
            </w:tcBorders>
          </w:tcPr>
          <w:p w14:paraId="5AA509FB" w14:textId="57C076B8" w:rsidR="008C6E45" w:rsidRPr="008C6E45" w:rsidRDefault="008C6E45" w:rsidP="008C6E45">
            <w:pPr>
              <w:spacing w:line="276" w:lineRule="auto"/>
            </w:pPr>
            <w:proofErr w:type="spellStart"/>
            <w:r w:rsidRPr="00A55752">
              <w:t>Ore</w:t>
            </w:r>
            <w:proofErr w:type="spellEnd"/>
            <w:r w:rsidRPr="00A55752">
              <w:t xml:space="preserve"> </w:t>
            </w:r>
            <w:proofErr w:type="spellStart"/>
            <w:r w:rsidRPr="00A55752">
              <w:t>and</w:t>
            </w:r>
            <w:proofErr w:type="spellEnd"/>
            <w:r w:rsidRPr="00A55752">
              <w:t xml:space="preserve"> </w:t>
            </w:r>
            <w:proofErr w:type="spellStart"/>
            <w:r w:rsidRPr="00A55752">
              <w:t>rock</w:t>
            </w:r>
            <w:proofErr w:type="spellEnd"/>
            <w:r w:rsidRPr="00A55752">
              <w:t xml:space="preserve"> </w:t>
            </w:r>
            <w:proofErr w:type="spellStart"/>
            <w:r w:rsidRPr="00A55752">
              <w:t>properties</w:t>
            </w:r>
            <w:proofErr w:type="spellEnd"/>
          </w:p>
        </w:tc>
        <w:tc>
          <w:tcPr>
            <w:tcW w:w="3369" w:type="pct"/>
            <w:tcBorders>
              <w:top w:val="single" w:sz="4" w:space="0" w:color="auto"/>
              <w:left w:val="single" w:sz="4" w:space="0" w:color="auto"/>
              <w:bottom w:val="single" w:sz="4" w:space="0" w:color="auto"/>
              <w:right w:val="single" w:sz="4" w:space="0" w:color="auto"/>
            </w:tcBorders>
          </w:tcPr>
          <w:p w14:paraId="04407D66" w14:textId="77777777" w:rsidR="008C6E45" w:rsidRPr="008C6E45" w:rsidRDefault="008C6E45" w:rsidP="008C6E45">
            <w:pPr>
              <w:spacing w:line="276" w:lineRule="auto"/>
              <w:rPr>
                <w:lang w:val="en-US"/>
              </w:rPr>
            </w:pPr>
            <w:r w:rsidRPr="008C6E45">
              <w:rPr>
                <w:bCs/>
                <w:lang w:val="en-US"/>
              </w:rPr>
              <w:t>1.</w:t>
            </w:r>
            <w:r w:rsidRPr="00A55752">
              <w:rPr>
                <w:lang w:val="en-US"/>
              </w:rPr>
              <w:t xml:space="preserve"> Ore type — gold-bearing. </w:t>
            </w:r>
          </w:p>
          <w:p w14:paraId="39176ED3" w14:textId="77777777" w:rsidR="008C6E45" w:rsidRPr="008C6E45" w:rsidRDefault="008C6E45" w:rsidP="008C6E45">
            <w:pPr>
              <w:spacing w:line="276" w:lineRule="auto"/>
              <w:rPr>
                <w:lang w:val="en-US"/>
              </w:rPr>
            </w:pPr>
            <w:r w:rsidRPr="008C6E45">
              <w:rPr>
                <w:bCs/>
                <w:lang w:val="en-US"/>
              </w:rPr>
              <w:t>2.</w:t>
            </w:r>
            <w:r w:rsidRPr="00A55752">
              <w:rPr>
                <w:lang w:val="en-US"/>
              </w:rPr>
              <w:t xml:space="preserve"> Ores — as per geological data. </w:t>
            </w:r>
          </w:p>
          <w:p w14:paraId="5303540A" w14:textId="77777777" w:rsidR="008C6E45" w:rsidRPr="008C6E45" w:rsidRDefault="008C6E45" w:rsidP="008C6E45">
            <w:pPr>
              <w:spacing w:line="276" w:lineRule="auto"/>
              <w:rPr>
                <w:lang w:val="en-US"/>
              </w:rPr>
            </w:pPr>
            <w:r w:rsidRPr="008C6E45">
              <w:rPr>
                <w:bCs/>
                <w:lang w:val="en-US"/>
              </w:rPr>
              <w:t>3.</w:t>
            </w:r>
            <w:r w:rsidRPr="00A55752">
              <w:rPr>
                <w:lang w:val="en-US"/>
              </w:rPr>
              <w:t xml:space="preserve"> Rock type — carbonaceous-siliceous </w:t>
            </w:r>
            <w:proofErr w:type="spellStart"/>
            <w:r w:rsidRPr="00A55752">
              <w:rPr>
                <w:lang w:val="en-US"/>
              </w:rPr>
              <w:t>phyllites</w:t>
            </w:r>
            <w:proofErr w:type="spellEnd"/>
            <w:r w:rsidRPr="00A55752">
              <w:rPr>
                <w:lang w:val="en-US"/>
              </w:rPr>
              <w:t xml:space="preserve">, </w:t>
            </w:r>
            <w:proofErr w:type="spellStart"/>
            <w:r w:rsidRPr="00A55752">
              <w:rPr>
                <w:lang w:val="en-US"/>
              </w:rPr>
              <w:t>metasomatites</w:t>
            </w:r>
            <w:proofErr w:type="spellEnd"/>
            <w:r w:rsidRPr="00A55752">
              <w:rPr>
                <w:lang w:val="en-US"/>
              </w:rPr>
              <w:t xml:space="preserve">. </w:t>
            </w:r>
          </w:p>
          <w:p w14:paraId="41BBF719" w14:textId="77777777" w:rsidR="008C6E45" w:rsidRPr="008C6E45" w:rsidRDefault="008C6E45" w:rsidP="008C6E45">
            <w:pPr>
              <w:spacing w:line="276" w:lineRule="auto"/>
              <w:rPr>
                <w:lang w:val="en-US"/>
              </w:rPr>
            </w:pPr>
            <w:r w:rsidRPr="008C6E45">
              <w:rPr>
                <w:bCs/>
                <w:lang w:val="en-US"/>
              </w:rPr>
              <w:t>4.</w:t>
            </w:r>
            <w:r w:rsidRPr="00A55752">
              <w:rPr>
                <w:lang w:val="en-US"/>
              </w:rPr>
              <w:t xml:space="preserve"> Ore strength: 4–10 (</w:t>
            </w:r>
            <w:proofErr w:type="spellStart"/>
            <w:r w:rsidRPr="00A55752">
              <w:rPr>
                <w:lang w:val="en-US"/>
              </w:rPr>
              <w:t>Protodyakonov</w:t>
            </w:r>
            <w:proofErr w:type="spellEnd"/>
            <w:r w:rsidRPr="00A55752">
              <w:rPr>
                <w:lang w:val="en-US"/>
              </w:rPr>
              <w:t xml:space="preserve"> scale). </w:t>
            </w:r>
          </w:p>
          <w:p w14:paraId="63035066" w14:textId="77777777" w:rsidR="008C6E45" w:rsidRPr="008C6E45" w:rsidRDefault="008C6E45" w:rsidP="008C6E45">
            <w:pPr>
              <w:spacing w:line="276" w:lineRule="auto"/>
              <w:rPr>
                <w:lang w:val="en-US"/>
              </w:rPr>
            </w:pPr>
            <w:r w:rsidRPr="008C6E45">
              <w:rPr>
                <w:bCs/>
                <w:lang w:val="en-US"/>
              </w:rPr>
              <w:t>5.</w:t>
            </w:r>
            <w:r w:rsidRPr="00A55752">
              <w:rPr>
                <w:lang w:val="en-US"/>
              </w:rPr>
              <w:t xml:space="preserve"> Rock strength: 4–10 (</w:t>
            </w:r>
            <w:proofErr w:type="spellStart"/>
            <w:r w:rsidRPr="00A55752">
              <w:rPr>
                <w:lang w:val="en-US"/>
              </w:rPr>
              <w:t>Protodyakonov</w:t>
            </w:r>
            <w:proofErr w:type="spellEnd"/>
            <w:r w:rsidRPr="00A55752">
              <w:rPr>
                <w:lang w:val="en-US"/>
              </w:rPr>
              <w:t xml:space="preserve"> scale). </w:t>
            </w:r>
          </w:p>
          <w:p w14:paraId="11303C7D" w14:textId="77777777" w:rsidR="008C6E45" w:rsidRPr="008C6E45" w:rsidRDefault="008C6E45" w:rsidP="008C6E45">
            <w:pPr>
              <w:spacing w:line="276" w:lineRule="auto"/>
              <w:rPr>
                <w:lang w:val="en-US"/>
              </w:rPr>
            </w:pPr>
            <w:r w:rsidRPr="008C6E45">
              <w:rPr>
                <w:bCs/>
                <w:lang w:val="en-US"/>
              </w:rPr>
              <w:t>6.</w:t>
            </w:r>
            <w:r w:rsidRPr="00A55752">
              <w:rPr>
                <w:lang w:val="en-US"/>
              </w:rPr>
              <w:t xml:space="preserve"> Fracturing of ores and rocks — from fractured to highly </w:t>
            </w:r>
            <w:proofErr w:type="gramStart"/>
            <w:r w:rsidRPr="00A55752">
              <w:rPr>
                <w:lang w:val="en-US"/>
              </w:rPr>
              <w:t>fractured</w:t>
            </w:r>
            <w:proofErr w:type="gramEnd"/>
            <w:r w:rsidRPr="00A55752">
              <w:rPr>
                <w:lang w:val="en-US"/>
              </w:rPr>
              <w:t xml:space="preserve">. </w:t>
            </w:r>
          </w:p>
          <w:p w14:paraId="69CDEE11" w14:textId="77777777" w:rsidR="004F2C2D" w:rsidRDefault="008C6E45" w:rsidP="004F2C2D">
            <w:pPr>
              <w:spacing w:line="276" w:lineRule="auto"/>
            </w:pPr>
            <w:r w:rsidRPr="008C6E45">
              <w:rPr>
                <w:bCs/>
                <w:lang w:val="en-US"/>
              </w:rPr>
              <w:t>7.</w:t>
            </w:r>
            <w:r w:rsidRPr="00A55752">
              <w:rPr>
                <w:lang w:val="en-US"/>
              </w:rPr>
              <w:t xml:space="preserve"> Ore quality indicators (Zone 2): RQD 35%, Stability Category III–IV. </w:t>
            </w:r>
          </w:p>
          <w:p w14:paraId="087CC2D8" w14:textId="1C32FF75" w:rsidR="008C6E45" w:rsidRPr="004F2C2D" w:rsidRDefault="008C6E45" w:rsidP="004F2C2D">
            <w:pPr>
              <w:spacing w:line="276" w:lineRule="auto"/>
              <w:rPr>
                <w:lang w:val="en-US"/>
              </w:rPr>
            </w:pPr>
            <w:r w:rsidRPr="004F2C2D">
              <w:rPr>
                <w:bCs/>
                <w:lang w:val="en-US"/>
              </w:rPr>
              <w:t>8.</w:t>
            </w:r>
            <w:r w:rsidRPr="004F2C2D">
              <w:rPr>
                <w:lang w:val="en-US"/>
              </w:rPr>
              <w:t xml:space="preserve"> Rock quality indicators (Zone 3): RQD 50%, Stability Category III–IV.</w:t>
            </w:r>
          </w:p>
        </w:tc>
      </w:tr>
      <w:tr w:rsidR="008C6E45" w:rsidRPr="008C6E45" w14:paraId="054FD6FC" w14:textId="77777777" w:rsidTr="008C6E45">
        <w:trPr>
          <w:trHeight w:val="458"/>
        </w:trPr>
        <w:tc>
          <w:tcPr>
            <w:tcW w:w="313" w:type="pct"/>
            <w:tcBorders>
              <w:top w:val="single" w:sz="4" w:space="0" w:color="auto"/>
              <w:left w:val="single" w:sz="4" w:space="0" w:color="auto"/>
              <w:bottom w:val="single" w:sz="4" w:space="0" w:color="auto"/>
              <w:right w:val="single" w:sz="4" w:space="0" w:color="auto"/>
            </w:tcBorders>
          </w:tcPr>
          <w:p w14:paraId="4CB95744" w14:textId="24B3C4D1" w:rsidR="008C6E45" w:rsidRPr="008C6E45" w:rsidRDefault="008C6E45" w:rsidP="008C6E45">
            <w:pPr>
              <w:spacing w:line="276" w:lineRule="auto"/>
            </w:pPr>
            <w:r w:rsidRPr="00A55752">
              <w:rPr>
                <w:lang w:val="en-US"/>
              </w:rPr>
              <w:t>6.</w:t>
            </w:r>
          </w:p>
        </w:tc>
        <w:tc>
          <w:tcPr>
            <w:tcW w:w="1318" w:type="pct"/>
            <w:tcBorders>
              <w:top w:val="single" w:sz="4" w:space="0" w:color="auto"/>
              <w:left w:val="single" w:sz="4" w:space="0" w:color="auto"/>
              <w:bottom w:val="single" w:sz="4" w:space="0" w:color="auto"/>
              <w:right w:val="single" w:sz="4" w:space="0" w:color="auto"/>
            </w:tcBorders>
          </w:tcPr>
          <w:p w14:paraId="7D55B56C" w14:textId="4A65B6EC" w:rsidR="008C6E45" w:rsidRPr="008C6E45" w:rsidRDefault="008C6E45" w:rsidP="008C6E45">
            <w:pPr>
              <w:spacing w:line="276" w:lineRule="auto"/>
            </w:pPr>
            <w:r w:rsidRPr="00A55752">
              <w:rPr>
                <w:lang w:val="en-US"/>
              </w:rPr>
              <w:t>Environmental conditions</w:t>
            </w:r>
          </w:p>
        </w:tc>
        <w:tc>
          <w:tcPr>
            <w:tcW w:w="3369" w:type="pct"/>
            <w:tcBorders>
              <w:top w:val="single" w:sz="4" w:space="0" w:color="auto"/>
              <w:left w:val="single" w:sz="4" w:space="0" w:color="auto"/>
              <w:bottom w:val="single" w:sz="4" w:space="0" w:color="auto"/>
              <w:right w:val="single" w:sz="4" w:space="0" w:color="auto"/>
            </w:tcBorders>
          </w:tcPr>
          <w:p w14:paraId="6F9D537A" w14:textId="77777777" w:rsidR="008C6E45" w:rsidRPr="008C6E45" w:rsidRDefault="008C6E45" w:rsidP="008C6E45">
            <w:pPr>
              <w:spacing w:line="276" w:lineRule="auto"/>
              <w:rPr>
                <w:lang w:val="en-US"/>
              </w:rPr>
            </w:pPr>
            <w:r w:rsidRPr="008C6E45">
              <w:rPr>
                <w:bCs/>
                <w:lang w:val="en-US"/>
              </w:rPr>
              <w:t>1.</w:t>
            </w:r>
            <w:r w:rsidRPr="00A55752">
              <w:rPr>
                <w:lang w:val="en-US"/>
              </w:rPr>
              <w:t xml:space="preserve"> Elevation — 4,000 m above sea level. </w:t>
            </w:r>
          </w:p>
          <w:p w14:paraId="01985CB8" w14:textId="77777777" w:rsidR="008C6E45" w:rsidRPr="008C6E45" w:rsidRDefault="008C6E45" w:rsidP="008C6E45">
            <w:pPr>
              <w:spacing w:line="276" w:lineRule="auto"/>
              <w:rPr>
                <w:lang w:val="en-US"/>
              </w:rPr>
            </w:pPr>
            <w:r w:rsidRPr="008C6E45">
              <w:rPr>
                <w:bCs/>
                <w:lang w:val="en-US"/>
              </w:rPr>
              <w:t>2.</w:t>
            </w:r>
            <w:r w:rsidRPr="00A55752">
              <w:rPr>
                <w:lang w:val="en-US"/>
              </w:rPr>
              <w:t xml:space="preserve"> Ambient air temperature: –35 °C to +40 °C. </w:t>
            </w:r>
          </w:p>
          <w:p w14:paraId="4D29B9D0" w14:textId="77777777" w:rsidR="008C6E45" w:rsidRPr="008C6E45" w:rsidRDefault="008C6E45" w:rsidP="008C6E45">
            <w:pPr>
              <w:spacing w:line="276" w:lineRule="auto"/>
              <w:rPr>
                <w:lang w:val="en-US"/>
              </w:rPr>
            </w:pPr>
            <w:r w:rsidRPr="008C6E45">
              <w:rPr>
                <w:bCs/>
                <w:lang w:val="en-US"/>
              </w:rPr>
              <w:t>3.</w:t>
            </w:r>
            <w:r w:rsidRPr="00A55752">
              <w:rPr>
                <w:lang w:val="en-US"/>
              </w:rPr>
              <w:t xml:space="preserve"> Mine air temperature: +2 °C to +15 °C. </w:t>
            </w:r>
          </w:p>
          <w:p w14:paraId="54CA3887" w14:textId="77777777" w:rsidR="008C6E45" w:rsidRPr="008C6E45" w:rsidRDefault="008C6E45" w:rsidP="008C6E45">
            <w:pPr>
              <w:spacing w:line="276" w:lineRule="auto"/>
              <w:rPr>
                <w:lang w:val="en-US"/>
              </w:rPr>
            </w:pPr>
            <w:r w:rsidRPr="008C6E45">
              <w:rPr>
                <w:bCs/>
                <w:lang w:val="en-US"/>
              </w:rPr>
              <w:t>4.</w:t>
            </w:r>
            <w:r w:rsidRPr="00A55752">
              <w:rPr>
                <w:lang w:val="en-US"/>
              </w:rPr>
              <w:t xml:space="preserve"> Relative humidity: ~70%. </w:t>
            </w:r>
          </w:p>
          <w:p w14:paraId="6CE781C9" w14:textId="77777777" w:rsidR="008C6E45" w:rsidRPr="008C6E45" w:rsidRDefault="008C6E45" w:rsidP="008C6E45">
            <w:pPr>
              <w:spacing w:line="276" w:lineRule="auto"/>
              <w:rPr>
                <w:lang w:val="en-US"/>
              </w:rPr>
            </w:pPr>
            <w:r w:rsidRPr="008C6E45">
              <w:rPr>
                <w:bCs/>
                <w:lang w:val="en-US"/>
              </w:rPr>
              <w:t>5.</w:t>
            </w:r>
            <w:r w:rsidRPr="00A55752">
              <w:rPr>
                <w:lang w:val="en-US"/>
              </w:rPr>
              <w:t xml:space="preserve"> Water supply — technical water. </w:t>
            </w:r>
          </w:p>
          <w:p w14:paraId="0147E64D" w14:textId="77777777" w:rsidR="004F2C2D" w:rsidRDefault="008C6E45" w:rsidP="004F2C2D">
            <w:pPr>
              <w:spacing w:line="276" w:lineRule="auto"/>
            </w:pPr>
            <w:r w:rsidRPr="008C6E45">
              <w:rPr>
                <w:bCs/>
                <w:lang w:val="en-US"/>
              </w:rPr>
              <w:lastRenderedPageBreak/>
              <w:t>6.</w:t>
            </w:r>
            <w:r w:rsidRPr="00A55752">
              <w:rPr>
                <w:lang w:val="en-US"/>
              </w:rPr>
              <w:t xml:space="preserve"> Gas contamination — none. </w:t>
            </w:r>
          </w:p>
          <w:p w14:paraId="5C1DFBC0" w14:textId="3E5AD796" w:rsidR="008C6E45" w:rsidRPr="008C6E45" w:rsidRDefault="008C6E45" w:rsidP="004F2C2D">
            <w:pPr>
              <w:spacing w:line="276" w:lineRule="auto"/>
            </w:pPr>
            <w:bookmarkStart w:id="1" w:name="_GoBack"/>
            <w:bookmarkEnd w:id="1"/>
            <w:r w:rsidRPr="008C6E45">
              <w:rPr>
                <w:bCs/>
              </w:rPr>
              <w:t>7.</w:t>
            </w:r>
            <w:r w:rsidRPr="00A55752">
              <w:t xml:space="preserve"> Dust — none.</w:t>
            </w:r>
          </w:p>
        </w:tc>
      </w:tr>
      <w:tr w:rsidR="008C6E45" w:rsidRPr="008C6E45" w14:paraId="1E23CF9E" w14:textId="77777777" w:rsidTr="008C6E45">
        <w:trPr>
          <w:trHeight w:val="350"/>
        </w:trPr>
        <w:tc>
          <w:tcPr>
            <w:tcW w:w="313" w:type="pct"/>
            <w:tcBorders>
              <w:top w:val="single" w:sz="4" w:space="0" w:color="auto"/>
              <w:left w:val="single" w:sz="4" w:space="0" w:color="auto"/>
              <w:bottom w:val="single" w:sz="4" w:space="0" w:color="auto"/>
              <w:right w:val="single" w:sz="4" w:space="0" w:color="auto"/>
            </w:tcBorders>
            <w:hideMark/>
          </w:tcPr>
          <w:p w14:paraId="277FD457" w14:textId="0AE4430D" w:rsidR="008C6E45" w:rsidRPr="008C6E45" w:rsidRDefault="008C6E45" w:rsidP="008C6E45">
            <w:pPr>
              <w:spacing w:line="276" w:lineRule="auto"/>
            </w:pPr>
            <w:r w:rsidRPr="00A55752">
              <w:lastRenderedPageBreak/>
              <w:t>7.</w:t>
            </w:r>
          </w:p>
        </w:tc>
        <w:tc>
          <w:tcPr>
            <w:tcW w:w="1318" w:type="pct"/>
            <w:tcBorders>
              <w:top w:val="single" w:sz="4" w:space="0" w:color="auto"/>
              <w:left w:val="single" w:sz="4" w:space="0" w:color="auto"/>
              <w:bottom w:val="single" w:sz="4" w:space="0" w:color="auto"/>
              <w:right w:val="single" w:sz="4" w:space="0" w:color="auto"/>
            </w:tcBorders>
            <w:hideMark/>
          </w:tcPr>
          <w:p w14:paraId="6E01CD4B" w14:textId="2A8C8CC8" w:rsidR="008C6E45" w:rsidRPr="008C6E45" w:rsidRDefault="008C6E45" w:rsidP="008C6E45">
            <w:pPr>
              <w:spacing w:line="276" w:lineRule="auto"/>
              <w:rPr>
                <w:b/>
                <w:bCs/>
              </w:rPr>
            </w:pPr>
            <w:proofErr w:type="spellStart"/>
            <w:r w:rsidRPr="00A55752">
              <w:t>Equipment</w:t>
            </w:r>
            <w:proofErr w:type="spellEnd"/>
            <w:r w:rsidRPr="00A55752">
              <w:t xml:space="preserve"> </w:t>
            </w:r>
            <w:proofErr w:type="spellStart"/>
            <w:r w:rsidRPr="00A55752">
              <w:t>requirements</w:t>
            </w:r>
            <w:proofErr w:type="spellEnd"/>
          </w:p>
        </w:tc>
        <w:tc>
          <w:tcPr>
            <w:tcW w:w="3369" w:type="pct"/>
            <w:tcBorders>
              <w:top w:val="single" w:sz="4" w:space="0" w:color="auto"/>
              <w:left w:val="single" w:sz="4" w:space="0" w:color="auto"/>
              <w:bottom w:val="single" w:sz="4" w:space="0" w:color="auto"/>
              <w:right w:val="single" w:sz="4" w:space="0" w:color="auto"/>
            </w:tcBorders>
            <w:hideMark/>
          </w:tcPr>
          <w:p w14:paraId="65919C3D" w14:textId="781A3438" w:rsidR="008C6E45" w:rsidRPr="008C6E45" w:rsidRDefault="008C6E45" w:rsidP="008C6E45">
            <w:pPr>
              <w:spacing w:after="160" w:line="276" w:lineRule="auto"/>
              <w:contextualSpacing/>
            </w:pPr>
          </w:p>
        </w:tc>
      </w:tr>
      <w:tr w:rsidR="008C6E45" w:rsidRPr="004F2C2D" w14:paraId="064ACB8E" w14:textId="77777777" w:rsidTr="008C6E45">
        <w:trPr>
          <w:trHeight w:val="350"/>
        </w:trPr>
        <w:tc>
          <w:tcPr>
            <w:tcW w:w="313" w:type="pct"/>
            <w:tcBorders>
              <w:top w:val="single" w:sz="4" w:space="0" w:color="auto"/>
              <w:left w:val="single" w:sz="4" w:space="0" w:color="auto"/>
              <w:bottom w:val="single" w:sz="4" w:space="0" w:color="auto"/>
              <w:right w:val="single" w:sz="4" w:space="0" w:color="auto"/>
            </w:tcBorders>
          </w:tcPr>
          <w:p w14:paraId="3E91D8FE" w14:textId="74037D75" w:rsidR="008C6E45" w:rsidRPr="008C6E45" w:rsidRDefault="008C6E45" w:rsidP="008C6E45">
            <w:pPr>
              <w:spacing w:line="276" w:lineRule="auto"/>
              <w:jc w:val="center"/>
            </w:pPr>
            <w:r w:rsidRPr="00A55752">
              <w:t>7.1.</w:t>
            </w:r>
          </w:p>
        </w:tc>
        <w:tc>
          <w:tcPr>
            <w:tcW w:w="1318" w:type="pct"/>
            <w:tcBorders>
              <w:top w:val="single" w:sz="4" w:space="0" w:color="auto"/>
              <w:left w:val="single" w:sz="4" w:space="0" w:color="auto"/>
              <w:bottom w:val="single" w:sz="4" w:space="0" w:color="auto"/>
              <w:right w:val="single" w:sz="4" w:space="0" w:color="auto"/>
            </w:tcBorders>
          </w:tcPr>
          <w:p w14:paraId="7C3E6F4C" w14:textId="44F0F4A1" w:rsidR="008C6E45" w:rsidRPr="008C6E45" w:rsidRDefault="008C6E45" w:rsidP="008C6E45">
            <w:pPr>
              <w:spacing w:line="276" w:lineRule="auto"/>
            </w:pPr>
            <w:proofErr w:type="spellStart"/>
            <w:r w:rsidRPr="00A55752">
              <w:t>Technical</w:t>
            </w:r>
            <w:proofErr w:type="spellEnd"/>
            <w:r w:rsidRPr="00A55752">
              <w:t xml:space="preserve"> </w:t>
            </w:r>
            <w:proofErr w:type="spellStart"/>
            <w:r w:rsidRPr="00A55752">
              <w:t>specifications</w:t>
            </w:r>
            <w:proofErr w:type="spellEnd"/>
          </w:p>
        </w:tc>
        <w:tc>
          <w:tcPr>
            <w:tcW w:w="3369" w:type="pct"/>
            <w:tcBorders>
              <w:top w:val="single" w:sz="4" w:space="0" w:color="auto"/>
              <w:left w:val="single" w:sz="4" w:space="0" w:color="auto"/>
              <w:bottom w:val="single" w:sz="4" w:space="0" w:color="auto"/>
              <w:right w:val="single" w:sz="4" w:space="0" w:color="auto"/>
            </w:tcBorders>
          </w:tcPr>
          <w:p w14:paraId="6AE59961" w14:textId="77777777" w:rsidR="008C6E45" w:rsidRPr="008C6E45" w:rsidRDefault="008C6E45" w:rsidP="008C6E45">
            <w:pPr>
              <w:spacing w:line="276" w:lineRule="auto"/>
              <w:rPr>
                <w:lang w:val="en-US"/>
              </w:rPr>
            </w:pPr>
            <w:r w:rsidRPr="008C6E45">
              <w:rPr>
                <w:bCs/>
                <w:lang w:val="en-US"/>
              </w:rPr>
              <w:t>1.1.</w:t>
            </w:r>
            <w:r w:rsidRPr="00A55752">
              <w:rPr>
                <w:lang w:val="en-US"/>
              </w:rPr>
              <w:t xml:space="preserve"> Model, brand, and manufacturer — to be determined based on selection results. </w:t>
            </w:r>
          </w:p>
          <w:p w14:paraId="053A16BA" w14:textId="77777777" w:rsidR="008C6E45" w:rsidRPr="008C6E45" w:rsidRDefault="008C6E45" w:rsidP="008C6E45">
            <w:pPr>
              <w:spacing w:line="276" w:lineRule="auto"/>
              <w:rPr>
                <w:lang w:val="en-US"/>
              </w:rPr>
            </w:pPr>
            <w:r w:rsidRPr="008C6E45">
              <w:rPr>
                <w:bCs/>
                <w:lang w:val="en-US"/>
              </w:rPr>
              <w:t>1.2.</w:t>
            </w:r>
            <w:r w:rsidRPr="00A55752">
              <w:rPr>
                <w:lang w:val="en-US"/>
              </w:rPr>
              <w:t xml:space="preserve"> Fuel tank capacity — to be determined. </w:t>
            </w:r>
          </w:p>
          <w:p w14:paraId="2086940C" w14:textId="77777777" w:rsidR="008C6E45" w:rsidRPr="008C6E45" w:rsidRDefault="008C6E45" w:rsidP="008C6E45">
            <w:pPr>
              <w:spacing w:line="276" w:lineRule="auto"/>
              <w:rPr>
                <w:lang w:val="en-US"/>
              </w:rPr>
            </w:pPr>
            <w:r w:rsidRPr="008C6E45">
              <w:rPr>
                <w:bCs/>
                <w:lang w:val="en-US"/>
              </w:rPr>
              <w:t>1.3.</w:t>
            </w:r>
            <w:r w:rsidRPr="00A55752">
              <w:rPr>
                <w:lang w:val="en-US"/>
              </w:rPr>
              <w:t xml:space="preserve"> Year of manufacture — not earlier than 2025. </w:t>
            </w:r>
          </w:p>
          <w:p w14:paraId="65EA45DB" w14:textId="77777777" w:rsidR="008C6E45" w:rsidRPr="008C6E45" w:rsidRDefault="008C6E45" w:rsidP="008C6E45">
            <w:pPr>
              <w:spacing w:line="276" w:lineRule="auto"/>
              <w:rPr>
                <w:lang w:val="en-US"/>
              </w:rPr>
            </w:pPr>
            <w:r w:rsidRPr="008C6E45">
              <w:rPr>
                <w:bCs/>
                <w:lang w:val="en-US"/>
              </w:rPr>
              <w:t>2. Engine:</w:t>
            </w:r>
            <w:r w:rsidRPr="00A55752">
              <w:rPr>
                <w:lang w:val="en-US"/>
              </w:rPr>
              <w:t xml:space="preserve"> </w:t>
            </w:r>
          </w:p>
          <w:p w14:paraId="6786D6EC" w14:textId="77777777" w:rsidR="008C6E45" w:rsidRPr="008C6E45" w:rsidRDefault="008C6E45" w:rsidP="008C6E45">
            <w:pPr>
              <w:spacing w:line="276" w:lineRule="auto"/>
              <w:rPr>
                <w:lang w:val="en-US"/>
              </w:rPr>
            </w:pPr>
            <w:r w:rsidRPr="008C6E45">
              <w:rPr>
                <w:bCs/>
                <w:lang w:val="en-US"/>
              </w:rPr>
              <w:t>2.1.</w:t>
            </w:r>
            <w:r w:rsidRPr="00A55752">
              <w:rPr>
                <w:lang w:val="en-US"/>
              </w:rPr>
              <w:t xml:space="preserve"> Brand — to be determined. </w:t>
            </w:r>
          </w:p>
          <w:p w14:paraId="3AEFF8F2" w14:textId="77777777" w:rsidR="008C6E45" w:rsidRPr="008C6E45" w:rsidRDefault="008C6E45" w:rsidP="008C6E45">
            <w:pPr>
              <w:spacing w:line="276" w:lineRule="auto"/>
              <w:rPr>
                <w:lang w:val="en-US"/>
              </w:rPr>
            </w:pPr>
            <w:r w:rsidRPr="008C6E45">
              <w:rPr>
                <w:bCs/>
                <w:lang w:val="en-US"/>
              </w:rPr>
              <w:t>2.2.</w:t>
            </w:r>
            <w:r w:rsidRPr="00A55752">
              <w:rPr>
                <w:lang w:val="en-US"/>
              </w:rPr>
              <w:t xml:space="preserve"> Fuel — Diesel. </w:t>
            </w:r>
          </w:p>
          <w:p w14:paraId="232E3442" w14:textId="77777777" w:rsidR="008C6E45" w:rsidRPr="008C6E45" w:rsidRDefault="008C6E45" w:rsidP="008C6E45">
            <w:pPr>
              <w:spacing w:line="276" w:lineRule="auto"/>
              <w:rPr>
                <w:lang w:val="en-US"/>
              </w:rPr>
            </w:pPr>
            <w:r w:rsidRPr="008C6E45">
              <w:rPr>
                <w:bCs/>
                <w:lang w:val="en-US"/>
              </w:rPr>
              <w:t>2.3.</w:t>
            </w:r>
            <w:r w:rsidRPr="00A55752">
              <w:rPr>
                <w:lang w:val="en-US"/>
              </w:rPr>
              <w:t xml:space="preserve"> Engine displacement — to be determined. </w:t>
            </w:r>
          </w:p>
          <w:p w14:paraId="3E97815F" w14:textId="77777777" w:rsidR="008C6E45" w:rsidRPr="008C6E45" w:rsidRDefault="008C6E45" w:rsidP="008C6E45">
            <w:pPr>
              <w:spacing w:line="276" w:lineRule="auto"/>
              <w:rPr>
                <w:lang w:val="en-US"/>
              </w:rPr>
            </w:pPr>
            <w:r w:rsidRPr="008C6E45">
              <w:rPr>
                <w:bCs/>
                <w:lang w:val="en-US"/>
              </w:rPr>
              <w:t>2.4.</w:t>
            </w:r>
            <w:r w:rsidRPr="00A55752">
              <w:rPr>
                <w:lang w:val="en-US"/>
              </w:rPr>
              <w:t xml:space="preserve"> Engine power — to be determined. </w:t>
            </w:r>
          </w:p>
          <w:p w14:paraId="554AF898" w14:textId="77777777" w:rsidR="008C6E45" w:rsidRPr="008C6E45" w:rsidRDefault="008C6E45" w:rsidP="008C6E45">
            <w:pPr>
              <w:spacing w:line="276" w:lineRule="auto"/>
              <w:rPr>
                <w:lang w:val="en-US"/>
              </w:rPr>
            </w:pPr>
            <w:r w:rsidRPr="008C6E45">
              <w:rPr>
                <w:bCs/>
                <w:lang w:val="en-US"/>
              </w:rPr>
              <w:t>2.5.</w:t>
            </w:r>
            <w:r w:rsidRPr="00A55752">
              <w:rPr>
                <w:lang w:val="en-US"/>
              </w:rPr>
              <w:t xml:space="preserve"> Turbocharger — required. </w:t>
            </w:r>
          </w:p>
          <w:p w14:paraId="0240AD73" w14:textId="382FCC51" w:rsidR="008C6E45" w:rsidRPr="008C6E45" w:rsidRDefault="008C6E45" w:rsidP="008C6E45">
            <w:pPr>
              <w:spacing w:after="160" w:line="276" w:lineRule="auto"/>
              <w:ind w:left="14"/>
              <w:contextualSpacing/>
              <w:rPr>
                <w:lang w:val="en-US"/>
              </w:rPr>
            </w:pPr>
            <w:r w:rsidRPr="008C6E45">
              <w:rPr>
                <w:bCs/>
                <w:lang w:val="en-US"/>
              </w:rPr>
              <w:t>3.</w:t>
            </w:r>
            <w:r w:rsidRPr="00A55752">
              <w:rPr>
                <w:lang w:val="en-US"/>
              </w:rPr>
              <w:t xml:space="preserve"> Equipment must be adapted for high-altitude operation and include an arctic package.</w:t>
            </w:r>
          </w:p>
        </w:tc>
      </w:tr>
      <w:tr w:rsidR="008C6E45" w:rsidRPr="004F2C2D" w14:paraId="258D2243" w14:textId="77777777" w:rsidTr="008C6E45">
        <w:trPr>
          <w:trHeight w:val="350"/>
        </w:trPr>
        <w:tc>
          <w:tcPr>
            <w:tcW w:w="313" w:type="pct"/>
            <w:tcBorders>
              <w:top w:val="single" w:sz="4" w:space="0" w:color="auto"/>
              <w:left w:val="single" w:sz="4" w:space="0" w:color="auto"/>
              <w:bottom w:val="single" w:sz="4" w:space="0" w:color="auto"/>
              <w:right w:val="single" w:sz="4" w:space="0" w:color="auto"/>
            </w:tcBorders>
          </w:tcPr>
          <w:p w14:paraId="7CBEBA15" w14:textId="1CBE04E3" w:rsidR="008C6E45" w:rsidRPr="008C6E45" w:rsidRDefault="008C6E45" w:rsidP="008C6E45">
            <w:pPr>
              <w:spacing w:line="276" w:lineRule="auto"/>
              <w:jc w:val="center"/>
            </w:pPr>
            <w:r w:rsidRPr="00A55752">
              <w:t>7.2.</w:t>
            </w:r>
          </w:p>
        </w:tc>
        <w:tc>
          <w:tcPr>
            <w:tcW w:w="1318" w:type="pct"/>
            <w:tcBorders>
              <w:top w:val="single" w:sz="4" w:space="0" w:color="auto"/>
              <w:left w:val="single" w:sz="4" w:space="0" w:color="auto"/>
              <w:bottom w:val="single" w:sz="4" w:space="0" w:color="auto"/>
              <w:right w:val="single" w:sz="4" w:space="0" w:color="auto"/>
            </w:tcBorders>
          </w:tcPr>
          <w:p w14:paraId="3BF5B0CA" w14:textId="40CE3A8D" w:rsidR="008C6E45" w:rsidRPr="008C6E45" w:rsidRDefault="008C6E45" w:rsidP="008C6E45">
            <w:pPr>
              <w:spacing w:line="276" w:lineRule="auto"/>
            </w:pPr>
            <w:proofErr w:type="spellStart"/>
            <w:r w:rsidRPr="00A55752">
              <w:t>Requirements</w:t>
            </w:r>
            <w:proofErr w:type="spellEnd"/>
            <w:r w:rsidRPr="00A55752">
              <w:t xml:space="preserve"> </w:t>
            </w:r>
            <w:proofErr w:type="spellStart"/>
            <w:r w:rsidRPr="00A55752">
              <w:t>for</w:t>
            </w:r>
            <w:proofErr w:type="spellEnd"/>
            <w:r w:rsidRPr="00A55752">
              <w:t xml:space="preserve"> </w:t>
            </w:r>
            <w:proofErr w:type="spellStart"/>
            <w:r w:rsidRPr="00A55752">
              <w:t>electrical</w:t>
            </w:r>
            <w:proofErr w:type="spellEnd"/>
            <w:r w:rsidRPr="00A55752">
              <w:t xml:space="preserve"> </w:t>
            </w:r>
            <w:proofErr w:type="spellStart"/>
            <w:r w:rsidRPr="00A55752">
              <w:t>system</w:t>
            </w:r>
            <w:proofErr w:type="spellEnd"/>
          </w:p>
        </w:tc>
        <w:tc>
          <w:tcPr>
            <w:tcW w:w="3369" w:type="pct"/>
            <w:tcBorders>
              <w:top w:val="single" w:sz="4" w:space="0" w:color="auto"/>
              <w:left w:val="single" w:sz="4" w:space="0" w:color="auto"/>
              <w:bottom w:val="single" w:sz="4" w:space="0" w:color="auto"/>
              <w:right w:val="single" w:sz="4" w:space="0" w:color="auto"/>
            </w:tcBorders>
          </w:tcPr>
          <w:p w14:paraId="42A91501" w14:textId="77777777" w:rsidR="008C6E45" w:rsidRPr="008C6E45" w:rsidRDefault="008C6E45" w:rsidP="008C6E45">
            <w:pPr>
              <w:spacing w:line="276" w:lineRule="auto"/>
              <w:rPr>
                <w:lang w:val="en-US"/>
              </w:rPr>
            </w:pPr>
            <w:r w:rsidRPr="008C6E45">
              <w:rPr>
                <w:bCs/>
                <w:lang w:val="en-US"/>
              </w:rPr>
              <w:t>1.</w:t>
            </w:r>
            <w:r w:rsidRPr="00A55752">
              <w:rPr>
                <w:lang w:val="en-US"/>
              </w:rPr>
              <w:t xml:space="preserve"> Standard voltage — 380–390 V, 50–60 Hz. </w:t>
            </w:r>
          </w:p>
          <w:p w14:paraId="6B97A2C6" w14:textId="77777777" w:rsidR="008C6E45" w:rsidRPr="008C6E45" w:rsidRDefault="008C6E45" w:rsidP="008C6E45">
            <w:pPr>
              <w:spacing w:line="276" w:lineRule="auto"/>
              <w:rPr>
                <w:lang w:val="en-US"/>
              </w:rPr>
            </w:pPr>
            <w:r w:rsidRPr="008C6E45">
              <w:rPr>
                <w:bCs/>
                <w:lang w:val="en-US"/>
              </w:rPr>
              <w:t>2.</w:t>
            </w:r>
            <w:r w:rsidRPr="00A55752">
              <w:rPr>
                <w:lang w:val="en-US"/>
              </w:rPr>
              <w:t xml:space="preserve"> Total power consumption — to be determined. </w:t>
            </w:r>
          </w:p>
          <w:p w14:paraId="334C76D9" w14:textId="77777777" w:rsidR="008C6E45" w:rsidRPr="008C6E45" w:rsidRDefault="008C6E45" w:rsidP="008C6E45">
            <w:pPr>
              <w:spacing w:line="276" w:lineRule="auto"/>
              <w:rPr>
                <w:lang w:val="en-US"/>
              </w:rPr>
            </w:pPr>
            <w:r w:rsidRPr="008C6E45">
              <w:rPr>
                <w:bCs/>
                <w:lang w:val="en-US"/>
              </w:rPr>
              <w:t>3.</w:t>
            </w:r>
            <w:r w:rsidRPr="00A55752">
              <w:rPr>
                <w:lang w:val="en-US"/>
              </w:rPr>
              <w:t xml:space="preserve"> Power cable length — from 100 to 120 m. </w:t>
            </w:r>
          </w:p>
          <w:p w14:paraId="1778327C" w14:textId="77777777" w:rsidR="008C6E45" w:rsidRPr="008C6E45" w:rsidRDefault="008C6E45" w:rsidP="008C6E45">
            <w:pPr>
              <w:spacing w:line="276" w:lineRule="auto"/>
              <w:rPr>
                <w:lang w:val="en-US"/>
              </w:rPr>
            </w:pPr>
            <w:r w:rsidRPr="008C6E45">
              <w:rPr>
                <w:bCs/>
                <w:lang w:val="en-US"/>
              </w:rPr>
              <w:t>4.</w:t>
            </w:r>
            <w:r w:rsidRPr="00A55752">
              <w:rPr>
                <w:lang w:val="en-US"/>
              </w:rPr>
              <w:t xml:space="preserve"> Cable type: </w:t>
            </w:r>
            <w:proofErr w:type="spellStart"/>
            <w:r w:rsidRPr="00A55752">
              <w:rPr>
                <w:lang w:val="en-US"/>
              </w:rPr>
              <w:t>KGShV</w:t>
            </w:r>
            <w:proofErr w:type="spellEnd"/>
            <w:r w:rsidRPr="00A55752">
              <w:rPr>
                <w:lang w:val="en-US"/>
              </w:rPr>
              <w:t xml:space="preserve">, flexibility class 5, or equivalent approved by the manufacturer. </w:t>
            </w:r>
          </w:p>
          <w:p w14:paraId="793575BE" w14:textId="77777777" w:rsidR="008C6E45" w:rsidRPr="008C6E45" w:rsidRDefault="008C6E45" w:rsidP="008C6E45">
            <w:pPr>
              <w:spacing w:line="276" w:lineRule="auto"/>
              <w:rPr>
                <w:lang w:val="en-US"/>
              </w:rPr>
            </w:pPr>
            <w:r w:rsidRPr="008C6E45">
              <w:rPr>
                <w:bCs/>
                <w:lang w:val="en-US"/>
              </w:rPr>
              <w:t>5.</w:t>
            </w:r>
            <w:r w:rsidRPr="00A55752">
              <w:rPr>
                <w:lang w:val="en-US"/>
              </w:rPr>
              <w:t xml:space="preserve"> Automatic cable reel — required. </w:t>
            </w:r>
          </w:p>
          <w:p w14:paraId="12F2EACB" w14:textId="77777777" w:rsidR="008C6E45" w:rsidRPr="008C6E45" w:rsidRDefault="008C6E45" w:rsidP="008C6E45">
            <w:pPr>
              <w:spacing w:line="276" w:lineRule="auto"/>
              <w:rPr>
                <w:lang w:val="en-US"/>
              </w:rPr>
            </w:pPr>
            <w:r w:rsidRPr="008C6E45">
              <w:rPr>
                <w:bCs/>
                <w:lang w:val="en-US"/>
              </w:rPr>
              <w:t>6.</w:t>
            </w:r>
            <w:r w:rsidRPr="00A55752">
              <w:rPr>
                <w:lang w:val="en-US"/>
              </w:rPr>
              <w:t xml:space="preserve"> Cable winding/unwinding control — from operator station + additional remote control at the rear side. </w:t>
            </w:r>
          </w:p>
          <w:p w14:paraId="0C262F76" w14:textId="77777777" w:rsidR="008C6E45" w:rsidRPr="008C6E45" w:rsidRDefault="008C6E45" w:rsidP="008C6E45">
            <w:pPr>
              <w:spacing w:line="276" w:lineRule="auto"/>
              <w:rPr>
                <w:lang w:val="en-US"/>
              </w:rPr>
            </w:pPr>
            <w:r w:rsidRPr="008C6E45">
              <w:rPr>
                <w:bCs/>
                <w:lang w:val="en-US"/>
              </w:rPr>
              <w:t>7.</w:t>
            </w:r>
            <w:r w:rsidRPr="00A55752">
              <w:rPr>
                <w:lang w:val="en-US"/>
              </w:rPr>
              <w:t xml:space="preserve"> Front and rear lighting — LED (4,200 lm, 6,000 K). </w:t>
            </w:r>
          </w:p>
          <w:p w14:paraId="2FF780CF" w14:textId="77777777" w:rsidR="008C6E45" w:rsidRPr="008C6E45" w:rsidRDefault="008C6E45" w:rsidP="008C6E45">
            <w:pPr>
              <w:spacing w:line="276" w:lineRule="auto"/>
              <w:rPr>
                <w:lang w:val="en-US"/>
              </w:rPr>
            </w:pPr>
            <w:r w:rsidRPr="008C6E45">
              <w:rPr>
                <w:bCs/>
                <w:lang w:val="en-US"/>
              </w:rPr>
              <w:t>8.</w:t>
            </w:r>
            <w:r w:rsidRPr="00A55752">
              <w:rPr>
                <w:lang w:val="en-US"/>
              </w:rPr>
              <w:t xml:space="preserve"> Step and service area lighting — LED. </w:t>
            </w:r>
          </w:p>
          <w:p w14:paraId="5B8C0448" w14:textId="45154EDB" w:rsidR="008C6E45" w:rsidRPr="008C6E45" w:rsidRDefault="008C6E45" w:rsidP="008C6E45">
            <w:pPr>
              <w:spacing w:after="160" w:line="276" w:lineRule="auto"/>
              <w:ind w:left="14"/>
              <w:contextualSpacing/>
              <w:rPr>
                <w:lang w:val="en-US"/>
              </w:rPr>
            </w:pPr>
            <w:r w:rsidRPr="008C6E45">
              <w:rPr>
                <w:bCs/>
                <w:lang w:val="en-US"/>
              </w:rPr>
              <w:t>9.</w:t>
            </w:r>
            <w:r w:rsidRPr="00A55752">
              <w:rPr>
                <w:lang w:val="en-US"/>
              </w:rPr>
              <w:t xml:space="preserve"> Built-in air compressor — required.</w:t>
            </w:r>
          </w:p>
        </w:tc>
      </w:tr>
      <w:tr w:rsidR="008C6E45" w:rsidRPr="004F2C2D" w14:paraId="33B56752" w14:textId="77777777" w:rsidTr="008C6E45">
        <w:trPr>
          <w:trHeight w:val="350"/>
        </w:trPr>
        <w:tc>
          <w:tcPr>
            <w:tcW w:w="313" w:type="pct"/>
            <w:tcBorders>
              <w:top w:val="single" w:sz="4" w:space="0" w:color="auto"/>
              <w:left w:val="single" w:sz="4" w:space="0" w:color="auto"/>
              <w:bottom w:val="single" w:sz="4" w:space="0" w:color="auto"/>
              <w:right w:val="single" w:sz="4" w:space="0" w:color="auto"/>
            </w:tcBorders>
          </w:tcPr>
          <w:p w14:paraId="46A79702" w14:textId="5D7EF03D" w:rsidR="008C6E45" w:rsidRPr="008C6E45" w:rsidRDefault="008C6E45" w:rsidP="008C6E45">
            <w:pPr>
              <w:spacing w:line="276" w:lineRule="auto"/>
              <w:jc w:val="center"/>
            </w:pPr>
            <w:r w:rsidRPr="00A55752">
              <w:t>7.3.</w:t>
            </w:r>
          </w:p>
        </w:tc>
        <w:tc>
          <w:tcPr>
            <w:tcW w:w="1318" w:type="pct"/>
            <w:tcBorders>
              <w:top w:val="single" w:sz="4" w:space="0" w:color="auto"/>
              <w:left w:val="single" w:sz="4" w:space="0" w:color="auto"/>
              <w:bottom w:val="single" w:sz="4" w:space="0" w:color="auto"/>
              <w:right w:val="single" w:sz="4" w:space="0" w:color="auto"/>
            </w:tcBorders>
          </w:tcPr>
          <w:p w14:paraId="26590803" w14:textId="69D33557" w:rsidR="008C6E45" w:rsidRPr="008C6E45" w:rsidRDefault="008C6E45" w:rsidP="008C6E45">
            <w:pPr>
              <w:spacing w:line="276" w:lineRule="auto"/>
            </w:pPr>
            <w:proofErr w:type="spellStart"/>
            <w:r w:rsidRPr="00A55752">
              <w:t>Hydraulic</w:t>
            </w:r>
            <w:proofErr w:type="spellEnd"/>
            <w:r w:rsidRPr="00A55752">
              <w:t xml:space="preserve"> </w:t>
            </w:r>
            <w:proofErr w:type="spellStart"/>
            <w:r w:rsidRPr="00A55752">
              <w:t>rotary</w:t>
            </w:r>
            <w:proofErr w:type="spellEnd"/>
            <w:r w:rsidRPr="00A55752">
              <w:t xml:space="preserve"> </w:t>
            </w:r>
            <w:proofErr w:type="spellStart"/>
            <w:r w:rsidRPr="00A55752">
              <w:t>drive</w:t>
            </w:r>
            <w:proofErr w:type="spellEnd"/>
          </w:p>
        </w:tc>
        <w:tc>
          <w:tcPr>
            <w:tcW w:w="3369" w:type="pct"/>
            <w:tcBorders>
              <w:top w:val="single" w:sz="4" w:space="0" w:color="auto"/>
              <w:left w:val="single" w:sz="4" w:space="0" w:color="auto"/>
              <w:bottom w:val="single" w:sz="4" w:space="0" w:color="auto"/>
              <w:right w:val="single" w:sz="4" w:space="0" w:color="auto"/>
            </w:tcBorders>
          </w:tcPr>
          <w:p w14:paraId="66B23AFF" w14:textId="77777777" w:rsidR="008C6E45" w:rsidRPr="008C6E45" w:rsidRDefault="008C6E45" w:rsidP="008C6E45">
            <w:pPr>
              <w:spacing w:line="276" w:lineRule="auto"/>
              <w:rPr>
                <w:lang w:val="en-US"/>
              </w:rPr>
            </w:pPr>
            <w:r w:rsidRPr="008C6E45">
              <w:rPr>
                <w:bCs/>
                <w:lang w:val="en-US"/>
              </w:rPr>
              <w:t>1.</w:t>
            </w:r>
            <w:r w:rsidRPr="00A55752">
              <w:rPr>
                <w:lang w:val="en-US"/>
              </w:rPr>
              <w:t xml:space="preserve"> Type of rotary drive — to be determined. </w:t>
            </w:r>
          </w:p>
          <w:p w14:paraId="5E8E3428" w14:textId="77777777" w:rsidR="008C6E45" w:rsidRPr="008C6E45" w:rsidRDefault="008C6E45" w:rsidP="008C6E45">
            <w:pPr>
              <w:spacing w:line="276" w:lineRule="auto"/>
              <w:rPr>
                <w:lang w:val="en-US"/>
              </w:rPr>
            </w:pPr>
            <w:r w:rsidRPr="008C6E45">
              <w:rPr>
                <w:bCs/>
                <w:lang w:val="en-US"/>
              </w:rPr>
              <w:t>2.</w:t>
            </w:r>
            <w:r w:rsidRPr="00A55752">
              <w:rPr>
                <w:lang w:val="en-US"/>
              </w:rPr>
              <w:t xml:space="preserve"> Pilot hole diameter — 100–350 mm. </w:t>
            </w:r>
          </w:p>
          <w:p w14:paraId="1073D579" w14:textId="77777777" w:rsidR="008C6E45" w:rsidRPr="008C6E45" w:rsidRDefault="008C6E45" w:rsidP="008C6E45">
            <w:pPr>
              <w:spacing w:line="276" w:lineRule="auto"/>
              <w:rPr>
                <w:lang w:val="en-US"/>
              </w:rPr>
            </w:pPr>
            <w:r w:rsidRPr="008C6E45">
              <w:rPr>
                <w:bCs/>
                <w:lang w:val="en-US"/>
              </w:rPr>
              <w:t>3.</w:t>
            </w:r>
            <w:r w:rsidRPr="00A55752">
              <w:rPr>
                <w:lang w:val="en-US"/>
              </w:rPr>
              <w:t xml:space="preserve"> Raise diameter — up to 1,600 mm. </w:t>
            </w:r>
          </w:p>
          <w:p w14:paraId="46D14EDC" w14:textId="77777777" w:rsidR="008C6E45" w:rsidRPr="008C6E45" w:rsidRDefault="008C6E45" w:rsidP="008C6E45">
            <w:pPr>
              <w:spacing w:line="276" w:lineRule="auto"/>
              <w:rPr>
                <w:lang w:val="en-US"/>
              </w:rPr>
            </w:pPr>
            <w:r w:rsidRPr="008C6E45">
              <w:rPr>
                <w:bCs/>
                <w:lang w:val="en-US"/>
              </w:rPr>
              <w:t>4.</w:t>
            </w:r>
            <w:r w:rsidRPr="00A55752">
              <w:rPr>
                <w:lang w:val="en-US"/>
              </w:rPr>
              <w:t xml:space="preserve"> Raise depth — up to 60 meters. </w:t>
            </w:r>
          </w:p>
          <w:p w14:paraId="66CB27D5" w14:textId="77777777" w:rsidR="008C6E45" w:rsidRPr="008C6E45" w:rsidRDefault="008C6E45" w:rsidP="008C6E45">
            <w:pPr>
              <w:spacing w:line="276" w:lineRule="auto"/>
              <w:rPr>
                <w:lang w:val="en-US"/>
              </w:rPr>
            </w:pPr>
            <w:r w:rsidRPr="008C6E45">
              <w:rPr>
                <w:bCs/>
                <w:lang w:val="en-US"/>
              </w:rPr>
              <w:t>5.</w:t>
            </w:r>
            <w:r w:rsidRPr="00A55752">
              <w:rPr>
                <w:lang w:val="en-US"/>
              </w:rPr>
              <w:t xml:space="preserve"> Drill rod — to be determined. </w:t>
            </w:r>
          </w:p>
          <w:p w14:paraId="40951E3A" w14:textId="1AC41563" w:rsidR="008C6E45" w:rsidRPr="008C6E45" w:rsidRDefault="008C6E45" w:rsidP="008C6E45">
            <w:pPr>
              <w:spacing w:after="160" w:line="276" w:lineRule="auto"/>
              <w:ind w:left="14"/>
              <w:contextualSpacing/>
              <w:rPr>
                <w:lang w:val="en-US"/>
              </w:rPr>
            </w:pPr>
            <w:r w:rsidRPr="008C6E45">
              <w:rPr>
                <w:bCs/>
                <w:lang w:val="en-US"/>
              </w:rPr>
              <w:t>6.</w:t>
            </w:r>
            <w:r w:rsidRPr="00A55752">
              <w:rPr>
                <w:lang w:val="en-US"/>
              </w:rPr>
              <w:t xml:space="preserve"> Recommended shank thread — to be determined.</w:t>
            </w:r>
          </w:p>
        </w:tc>
      </w:tr>
      <w:tr w:rsidR="008C6E45" w:rsidRPr="008C6E45" w14:paraId="50A44B98" w14:textId="77777777" w:rsidTr="008C6E45">
        <w:trPr>
          <w:trHeight w:val="350"/>
        </w:trPr>
        <w:tc>
          <w:tcPr>
            <w:tcW w:w="313" w:type="pct"/>
            <w:tcBorders>
              <w:top w:val="single" w:sz="4" w:space="0" w:color="auto"/>
              <w:left w:val="single" w:sz="4" w:space="0" w:color="auto"/>
              <w:bottom w:val="single" w:sz="4" w:space="0" w:color="auto"/>
              <w:right w:val="single" w:sz="4" w:space="0" w:color="auto"/>
            </w:tcBorders>
          </w:tcPr>
          <w:p w14:paraId="11BC58BD" w14:textId="6F7525DE" w:rsidR="008C6E45" w:rsidRPr="008C6E45" w:rsidRDefault="008C6E45" w:rsidP="008C6E45">
            <w:pPr>
              <w:spacing w:line="276" w:lineRule="auto"/>
              <w:jc w:val="center"/>
            </w:pPr>
            <w:r w:rsidRPr="00A55752">
              <w:t>7.4.</w:t>
            </w:r>
          </w:p>
        </w:tc>
        <w:tc>
          <w:tcPr>
            <w:tcW w:w="1318" w:type="pct"/>
            <w:tcBorders>
              <w:top w:val="single" w:sz="4" w:space="0" w:color="auto"/>
              <w:left w:val="single" w:sz="4" w:space="0" w:color="auto"/>
              <w:bottom w:val="single" w:sz="4" w:space="0" w:color="auto"/>
              <w:right w:val="single" w:sz="4" w:space="0" w:color="auto"/>
            </w:tcBorders>
          </w:tcPr>
          <w:p w14:paraId="01A50376" w14:textId="7C3AAA9C" w:rsidR="008C6E45" w:rsidRPr="008C6E45" w:rsidRDefault="008C6E45" w:rsidP="008C6E45">
            <w:pPr>
              <w:spacing w:line="276" w:lineRule="auto"/>
            </w:pPr>
            <w:proofErr w:type="spellStart"/>
            <w:r w:rsidRPr="00A55752">
              <w:t>Drilling</w:t>
            </w:r>
            <w:proofErr w:type="spellEnd"/>
            <w:r w:rsidRPr="00A55752">
              <w:t xml:space="preserve"> </w:t>
            </w:r>
            <w:proofErr w:type="spellStart"/>
            <w:r w:rsidRPr="00A55752">
              <w:t>module</w:t>
            </w:r>
            <w:proofErr w:type="spellEnd"/>
          </w:p>
        </w:tc>
        <w:tc>
          <w:tcPr>
            <w:tcW w:w="3369" w:type="pct"/>
            <w:tcBorders>
              <w:top w:val="single" w:sz="4" w:space="0" w:color="auto"/>
              <w:left w:val="single" w:sz="4" w:space="0" w:color="auto"/>
              <w:bottom w:val="single" w:sz="4" w:space="0" w:color="auto"/>
              <w:right w:val="single" w:sz="4" w:space="0" w:color="auto"/>
            </w:tcBorders>
          </w:tcPr>
          <w:p w14:paraId="71B01157" w14:textId="77777777" w:rsidR="008C6E45" w:rsidRPr="008C6E45" w:rsidRDefault="008C6E45" w:rsidP="008C6E45">
            <w:pPr>
              <w:spacing w:line="276" w:lineRule="auto"/>
              <w:rPr>
                <w:lang w:val="en-US"/>
              </w:rPr>
            </w:pPr>
            <w:r w:rsidRPr="008C6E45">
              <w:rPr>
                <w:bCs/>
                <w:lang w:val="en-US"/>
              </w:rPr>
              <w:t>1.</w:t>
            </w:r>
            <w:r w:rsidRPr="00A55752">
              <w:rPr>
                <w:lang w:val="en-US"/>
              </w:rPr>
              <w:t xml:space="preserve"> Mechanical rod handling system — required. </w:t>
            </w:r>
          </w:p>
          <w:p w14:paraId="0A961B63" w14:textId="77777777" w:rsidR="008C6E45" w:rsidRPr="008C6E45" w:rsidRDefault="008C6E45" w:rsidP="008C6E45">
            <w:pPr>
              <w:spacing w:line="276" w:lineRule="auto"/>
              <w:rPr>
                <w:lang w:val="en-US"/>
              </w:rPr>
            </w:pPr>
            <w:r w:rsidRPr="008C6E45">
              <w:rPr>
                <w:bCs/>
                <w:lang w:val="en-US"/>
              </w:rPr>
              <w:t>2.</w:t>
            </w:r>
            <w:r w:rsidRPr="00A55752">
              <w:rPr>
                <w:lang w:val="en-US"/>
              </w:rPr>
              <w:t xml:space="preserve"> Capability to operate in mine workings with a cross-section of 4.5 × 4.5 m. </w:t>
            </w:r>
          </w:p>
          <w:p w14:paraId="3BA56448" w14:textId="77777777" w:rsidR="008C6E45" w:rsidRPr="008C6E45" w:rsidRDefault="008C6E45" w:rsidP="008C6E45">
            <w:pPr>
              <w:spacing w:line="276" w:lineRule="auto"/>
              <w:rPr>
                <w:lang w:val="en-US"/>
              </w:rPr>
            </w:pPr>
            <w:r w:rsidRPr="008C6E45">
              <w:rPr>
                <w:bCs/>
                <w:lang w:val="en-US"/>
              </w:rPr>
              <w:t>3.</w:t>
            </w:r>
            <w:r w:rsidRPr="00A55752">
              <w:rPr>
                <w:lang w:val="en-US"/>
              </w:rPr>
              <w:t xml:space="preserve"> Capability of drilling without concrete foundation installation. </w:t>
            </w:r>
          </w:p>
          <w:p w14:paraId="32826D35" w14:textId="5304E44A" w:rsidR="008C6E45" w:rsidRPr="008C6E45" w:rsidRDefault="008C6E45" w:rsidP="008C6E45">
            <w:pPr>
              <w:spacing w:after="160" w:line="276" w:lineRule="auto"/>
              <w:ind w:left="14"/>
              <w:contextualSpacing/>
            </w:pPr>
            <w:r w:rsidRPr="008C6E45">
              <w:rPr>
                <w:bCs/>
                <w:lang w:val="en-US"/>
              </w:rPr>
              <w:t>4.</w:t>
            </w:r>
            <w:r w:rsidRPr="00A55752">
              <w:rPr>
                <w:lang w:val="en-US"/>
              </w:rPr>
              <w:t xml:space="preserve"> Borehole flushing — required.</w:t>
            </w:r>
          </w:p>
        </w:tc>
      </w:tr>
      <w:tr w:rsidR="008C6E45" w:rsidRPr="004F2C2D" w14:paraId="43538E1A" w14:textId="77777777" w:rsidTr="008C6E45">
        <w:trPr>
          <w:trHeight w:val="350"/>
        </w:trPr>
        <w:tc>
          <w:tcPr>
            <w:tcW w:w="313" w:type="pct"/>
            <w:tcBorders>
              <w:top w:val="single" w:sz="4" w:space="0" w:color="auto"/>
              <w:left w:val="single" w:sz="4" w:space="0" w:color="auto"/>
              <w:bottom w:val="single" w:sz="4" w:space="0" w:color="auto"/>
              <w:right w:val="single" w:sz="4" w:space="0" w:color="auto"/>
            </w:tcBorders>
          </w:tcPr>
          <w:p w14:paraId="30B1FE2A" w14:textId="7DB6C551" w:rsidR="008C6E45" w:rsidRPr="008C6E45" w:rsidRDefault="008C6E45" w:rsidP="008C6E45">
            <w:pPr>
              <w:spacing w:line="276" w:lineRule="auto"/>
              <w:jc w:val="center"/>
            </w:pPr>
            <w:r w:rsidRPr="00A55752">
              <w:t>7.5.</w:t>
            </w:r>
          </w:p>
        </w:tc>
        <w:tc>
          <w:tcPr>
            <w:tcW w:w="1318" w:type="pct"/>
            <w:tcBorders>
              <w:top w:val="single" w:sz="4" w:space="0" w:color="auto"/>
              <w:left w:val="single" w:sz="4" w:space="0" w:color="auto"/>
              <w:bottom w:val="single" w:sz="4" w:space="0" w:color="auto"/>
              <w:right w:val="single" w:sz="4" w:space="0" w:color="auto"/>
            </w:tcBorders>
          </w:tcPr>
          <w:p w14:paraId="37705572" w14:textId="67BCBDD8" w:rsidR="008C6E45" w:rsidRPr="008C6E45" w:rsidRDefault="008C6E45" w:rsidP="008C6E45">
            <w:pPr>
              <w:spacing w:line="276" w:lineRule="auto"/>
            </w:pPr>
            <w:proofErr w:type="spellStart"/>
            <w:r w:rsidRPr="00A55752">
              <w:t>Drill</w:t>
            </w:r>
            <w:proofErr w:type="spellEnd"/>
            <w:r w:rsidRPr="00A55752">
              <w:t xml:space="preserve"> </w:t>
            </w:r>
            <w:proofErr w:type="spellStart"/>
            <w:r w:rsidRPr="00A55752">
              <w:t>string</w:t>
            </w:r>
            <w:proofErr w:type="spellEnd"/>
          </w:p>
        </w:tc>
        <w:tc>
          <w:tcPr>
            <w:tcW w:w="3369" w:type="pct"/>
            <w:tcBorders>
              <w:top w:val="single" w:sz="4" w:space="0" w:color="auto"/>
              <w:left w:val="single" w:sz="4" w:space="0" w:color="auto"/>
              <w:bottom w:val="single" w:sz="4" w:space="0" w:color="auto"/>
              <w:right w:val="single" w:sz="4" w:space="0" w:color="auto"/>
            </w:tcBorders>
          </w:tcPr>
          <w:p w14:paraId="4ECBE641" w14:textId="77777777" w:rsidR="008C6E45" w:rsidRPr="008C6E45" w:rsidRDefault="008C6E45" w:rsidP="008C6E45">
            <w:pPr>
              <w:spacing w:line="276" w:lineRule="auto"/>
              <w:rPr>
                <w:lang w:val="en-US"/>
              </w:rPr>
            </w:pPr>
            <w:r w:rsidRPr="008C6E45">
              <w:rPr>
                <w:bCs/>
                <w:lang w:val="en-US"/>
              </w:rPr>
              <w:t>1.</w:t>
            </w:r>
            <w:r w:rsidRPr="00A55752">
              <w:rPr>
                <w:lang w:val="en-US"/>
              </w:rPr>
              <w:t xml:space="preserve"> The supply package must include drill rods totaling 60 meters in length. </w:t>
            </w:r>
          </w:p>
          <w:p w14:paraId="7F4D1CD5" w14:textId="77777777" w:rsidR="008C6E45" w:rsidRPr="008C6E45" w:rsidRDefault="008C6E45" w:rsidP="008C6E45">
            <w:pPr>
              <w:spacing w:line="276" w:lineRule="auto"/>
              <w:rPr>
                <w:lang w:val="en-US"/>
              </w:rPr>
            </w:pPr>
            <w:r w:rsidRPr="008C6E45">
              <w:rPr>
                <w:bCs/>
                <w:lang w:val="en-US"/>
              </w:rPr>
              <w:t>2.</w:t>
            </w:r>
            <w:r w:rsidRPr="00A55752">
              <w:rPr>
                <w:lang w:val="en-US"/>
              </w:rPr>
              <w:t xml:space="preserve"> The supply package must include drilling tools sufficient for 3,000 meters of drilling. </w:t>
            </w:r>
          </w:p>
          <w:p w14:paraId="6B8AB520" w14:textId="4C5813AF" w:rsidR="008C6E45" w:rsidRPr="008C6E45" w:rsidRDefault="008C6E45" w:rsidP="008C6E45">
            <w:pPr>
              <w:spacing w:after="160" w:line="276" w:lineRule="auto"/>
              <w:ind w:left="14"/>
              <w:contextualSpacing/>
              <w:rPr>
                <w:lang w:val="en-US"/>
              </w:rPr>
            </w:pPr>
            <w:r w:rsidRPr="008C6E45">
              <w:rPr>
                <w:bCs/>
                <w:lang w:val="en-US"/>
              </w:rPr>
              <w:t>3.</w:t>
            </w:r>
            <w:r w:rsidRPr="00A55752">
              <w:rPr>
                <w:lang w:val="en-US"/>
              </w:rPr>
              <w:t xml:space="preserve"> The supply package must include a reamer with a working diameter of 1,400–1,600 mm.</w:t>
            </w:r>
          </w:p>
        </w:tc>
      </w:tr>
      <w:tr w:rsidR="008C6E45" w:rsidRPr="004F2C2D" w14:paraId="1C68855E" w14:textId="77777777" w:rsidTr="008C6E45">
        <w:trPr>
          <w:trHeight w:val="350"/>
        </w:trPr>
        <w:tc>
          <w:tcPr>
            <w:tcW w:w="313" w:type="pct"/>
            <w:tcBorders>
              <w:top w:val="single" w:sz="4" w:space="0" w:color="auto"/>
              <w:left w:val="single" w:sz="4" w:space="0" w:color="auto"/>
              <w:bottom w:val="single" w:sz="4" w:space="0" w:color="auto"/>
              <w:right w:val="single" w:sz="4" w:space="0" w:color="auto"/>
            </w:tcBorders>
          </w:tcPr>
          <w:p w14:paraId="18A54EE5" w14:textId="69F80799" w:rsidR="008C6E45" w:rsidRPr="008C6E45" w:rsidRDefault="008C6E45" w:rsidP="008C6E45">
            <w:pPr>
              <w:spacing w:line="276" w:lineRule="auto"/>
              <w:jc w:val="center"/>
            </w:pPr>
            <w:r w:rsidRPr="00A55752">
              <w:t>7.6.</w:t>
            </w:r>
          </w:p>
        </w:tc>
        <w:tc>
          <w:tcPr>
            <w:tcW w:w="1318" w:type="pct"/>
            <w:tcBorders>
              <w:top w:val="single" w:sz="4" w:space="0" w:color="auto"/>
              <w:left w:val="single" w:sz="4" w:space="0" w:color="auto"/>
              <w:bottom w:val="single" w:sz="4" w:space="0" w:color="auto"/>
              <w:right w:val="single" w:sz="4" w:space="0" w:color="auto"/>
            </w:tcBorders>
          </w:tcPr>
          <w:p w14:paraId="18D0727F" w14:textId="6B486F6A" w:rsidR="008C6E45" w:rsidRPr="008C6E45" w:rsidRDefault="008C6E45" w:rsidP="008C6E45">
            <w:pPr>
              <w:spacing w:line="276" w:lineRule="auto"/>
            </w:pPr>
            <w:proofErr w:type="spellStart"/>
            <w:r w:rsidRPr="00A55752">
              <w:t>Control</w:t>
            </w:r>
            <w:proofErr w:type="spellEnd"/>
            <w:r w:rsidRPr="00A55752">
              <w:t xml:space="preserve"> </w:t>
            </w:r>
            <w:proofErr w:type="spellStart"/>
            <w:r w:rsidRPr="00A55752">
              <w:t>system</w:t>
            </w:r>
            <w:proofErr w:type="spellEnd"/>
          </w:p>
        </w:tc>
        <w:tc>
          <w:tcPr>
            <w:tcW w:w="3369" w:type="pct"/>
            <w:tcBorders>
              <w:top w:val="single" w:sz="4" w:space="0" w:color="auto"/>
              <w:left w:val="single" w:sz="4" w:space="0" w:color="auto"/>
              <w:bottom w:val="single" w:sz="4" w:space="0" w:color="auto"/>
              <w:right w:val="single" w:sz="4" w:space="0" w:color="auto"/>
            </w:tcBorders>
          </w:tcPr>
          <w:p w14:paraId="54E738DB" w14:textId="77777777" w:rsidR="008C6E45" w:rsidRPr="008C6E45" w:rsidRDefault="008C6E45" w:rsidP="008C6E45">
            <w:pPr>
              <w:spacing w:line="276" w:lineRule="auto"/>
              <w:rPr>
                <w:lang w:val="en-US"/>
              </w:rPr>
            </w:pPr>
            <w:r w:rsidRPr="008C6E45">
              <w:rPr>
                <w:bCs/>
                <w:lang w:val="en-US"/>
              </w:rPr>
              <w:t>1.</w:t>
            </w:r>
            <w:r w:rsidRPr="00A55752">
              <w:rPr>
                <w:lang w:val="en-US"/>
              </w:rPr>
              <w:t xml:space="preserve"> Control system type — to be determined. </w:t>
            </w:r>
          </w:p>
          <w:p w14:paraId="457D136F" w14:textId="77777777" w:rsidR="008C6E45" w:rsidRPr="008C6E45" w:rsidRDefault="008C6E45" w:rsidP="008C6E45">
            <w:pPr>
              <w:spacing w:line="276" w:lineRule="auto"/>
              <w:rPr>
                <w:lang w:val="en-US"/>
              </w:rPr>
            </w:pPr>
            <w:r w:rsidRPr="008C6E45">
              <w:rPr>
                <w:bCs/>
                <w:lang w:val="en-US"/>
              </w:rPr>
              <w:t>2.</w:t>
            </w:r>
            <w:r w:rsidRPr="00A55752">
              <w:rPr>
                <w:lang w:val="en-US"/>
              </w:rPr>
              <w:t xml:space="preserve"> Drilling control — adjustment of drilling and start-up parameters. </w:t>
            </w:r>
          </w:p>
          <w:p w14:paraId="6A5F560C" w14:textId="77777777" w:rsidR="008C6E45" w:rsidRPr="008C6E45" w:rsidRDefault="008C6E45" w:rsidP="008C6E45">
            <w:pPr>
              <w:spacing w:line="276" w:lineRule="auto"/>
              <w:rPr>
                <w:lang w:val="en-US"/>
              </w:rPr>
            </w:pPr>
            <w:r w:rsidRPr="008C6E45">
              <w:rPr>
                <w:bCs/>
                <w:lang w:val="en-US"/>
              </w:rPr>
              <w:t>3.</w:t>
            </w:r>
            <w:r w:rsidRPr="00A55752">
              <w:rPr>
                <w:lang w:val="en-US"/>
              </w:rPr>
              <w:t xml:space="preserve"> Anti-jamming system — required. </w:t>
            </w:r>
          </w:p>
          <w:p w14:paraId="0FC53AAC" w14:textId="66750A8F" w:rsidR="008C6E45" w:rsidRPr="008C6E45" w:rsidRDefault="008C6E45" w:rsidP="008C6E45">
            <w:pPr>
              <w:spacing w:after="160" w:line="276" w:lineRule="auto"/>
              <w:ind w:left="14"/>
              <w:contextualSpacing/>
              <w:rPr>
                <w:lang w:val="en-US"/>
              </w:rPr>
            </w:pPr>
            <w:r w:rsidRPr="008C6E45">
              <w:rPr>
                <w:bCs/>
                <w:lang w:val="en-US"/>
              </w:rPr>
              <w:t>4.</w:t>
            </w:r>
            <w:r w:rsidRPr="00A55752">
              <w:rPr>
                <w:lang w:val="en-US"/>
              </w:rPr>
              <w:t xml:space="preserve"> Rotation — variable rotational speed and reversible direction.</w:t>
            </w:r>
          </w:p>
        </w:tc>
      </w:tr>
      <w:bookmarkEnd w:id="0"/>
      <w:tr w:rsidR="008C6E45" w:rsidRPr="004F2C2D" w14:paraId="2EDC6DBB" w14:textId="77777777" w:rsidTr="008C6E45">
        <w:trPr>
          <w:trHeight w:val="350"/>
        </w:trPr>
        <w:tc>
          <w:tcPr>
            <w:tcW w:w="313" w:type="pct"/>
            <w:tcBorders>
              <w:top w:val="single" w:sz="4" w:space="0" w:color="auto"/>
              <w:left w:val="single" w:sz="4" w:space="0" w:color="auto"/>
              <w:bottom w:val="single" w:sz="4" w:space="0" w:color="auto"/>
              <w:right w:val="single" w:sz="4" w:space="0" w:color="auto"/>
            </w:tcBorders>
          </w:tcPr>
          <w:p w14:paraId="2BBCB50F" w14:textId="3B2CDEC5" w:rsidR="008C6E45" w:rsidRPr="008C6E45" w:rsidRDefault="008C6E45" w:rsidP="008C6E45">
            <w:pPr>
              <w:spacing w:line="276" w:lineRule="auto"/>
              <w:jc w:val="center"/>
            </w:pPr>
            <w:r w:rsidRPr="00A55752">
              <w:t>7.7.</w:t>
            </w:r>
          </w:p>
        </w:tc>
        <w:tc>
          <w:tcPr>
            <w:tcW w:w="1318" w:type="pct"/>
            <w:tcBorders>
              <w:top w:val="single" w:sz="4" w:space="0" w:color="auto"/>
              <w:left w:val="single" w:sz="4" w:space="0" w:color="auto"/>
              <w:bottom w:val="single" w:sz="4" w:space="0" w:color="auto"/>
              <w:right w:val="single" w:sz="4" w:space="0" w:color="auto"/>
            </w:tcBorders>
          </w:tcPr>
          <w:p w14:paraId="017ADDE4" w14:textId="436B0B8D" w:rsidR="008C6E45" w:rsidRPr="008C6E45" w:rsidRDefault="008C6E45" w:rsidP="008C6E45">
            <w:pPr>
              <w:spacing w:line="276" w:lineRule="auto"/>
            </w:pPr>
            <w:proofErr w:type="spellStart"/>
            <w:r w:rsidRPr="00A55752">
              <w:t>Requirements</w:t>
            </w:r>
            <w:proofErr w:type="spellEnd"/>
            <w:r w:rsidRPr="00A55752">
              <w:t xml:space="preserve"> </w:t>
            </w:r>
            <w:proofErr w:type="spellStart"/>
            <w:r w:rsidRPr="00A55752">
              <w:t>for</w:t>
            </w:r>
            <w:proofErr w:type="spellEnd"/>
            <w:r w:rsidRPr="00A55752">
              <w:t xml:space="preserve"> </w:t>
            </w:r>
            <w:proofErr w:type="spellStart"/>
            <w:r w:rsidRPr="00A55752">
              <w:t>operator’s</w:t>
            </w:r>
            <w:proofErr w:type="spellEnd"/>
            <w:r w:rsidRPr="00A55752">
              <w:t xml:space="preserve"> </w:t>
            </w:r>
            <w:proofErr w:type="spellStart"/>
            <w:r w:rsidRPr="00A55752">
              <w:t>cabin</w:t>
            </w:r>
            <w:proofErr w:type="spellEnd"/>
          </w:p>
        </w:tc>
        <w:tc>
          <w:tcPr>
            <w:tcW w:w="3369" w:type="pct"/>
            <w:tcBorders>
              <w:top w:val="single" w:sz="4" w:space="0" w:color="auto"/>
              <w:left w:val="single" w:sz="4" w:space="0" w:color="auto"/>
              <w:bottom w:val="single" w:sz="4" w:space="0" w:color="auto"/>
              <w:right w:val="single" w:sz="4" w:space="0" w:color="auto"/>
            </w:tcBorders>
          </w:tcPr>
          <w:p w14:paraId="7CA6EDD8" w14:textId="77777777" w:rsidR="008C6E45" w:rsidRPr="008C6E45" w:rsidRDefault="008C6E45" w:rsidP="008C6E45">
            <w:pPr>
              <w:spacing w:line="276" w:lineRule="auto"/>
              <w:rPr>
                <w:lang w:val="en-US"/>
              </w:rPr>
            </w:pPr>
            <w:r w:rsidRPr="008C6E45">
              <w:rPr>
                <w:bCs/>
                <w:lang w:val="en-US"/>
              </w:rPr>
              <w:t>Cabin type</w:t>
            </w:r>
            <w:r w:rsidRPr="00A55752">
              <w:rPr>
                <w:lang w:val="en-US"/>
              </w:rPr>
              <w:t xml:space="preserve"> — Enclosed. </w:t>
            </w:r>
          </w:p>
          <w:p w14:paraId="2AFF7E91" w14:textId="77777777" w:rsidR="008C6E45" w:rsidRPr="008C6E45" w:rsidRDefault="008C6E45" w:rsidP="008C6E45">
            <w:pPr>
              <w:spacing w:line="276" w:lineRule="auto"/>
              <w:rPr>
                <w:lang w:val="en-US"/>
              </w:rPr>
            </w:pPr>
            <w:r w:rsidRPr="00A55752">
              <w:rPr>
                <w:lang w:val="en-US"/>
              </w:rPr>
              <w:t xml:space="preserve">Heating / Air conditioning — Required. </w:t>
            </w:r>
          </w:p>
          <w:p w14:paraId="619F1458" w14:textId="26A74756" w:rsidR="008C6E45" w:rsidRPr="008C6E45" w:rsidRDefault="008C6E45" w:rsidP="008C6E45">
            <w:pPr>
              <w:spacing w:after="160" w:line="276" w:lineRule="auto"/>
              <w:ind w:left="14"/>
              <w:contextualSpacing/>
              <w:rPr>
                <w:lang w:val="en-US"/>
              </w:rPr>
            </w:pPr>
            <w:r w:rsidRPr="00A55752">
              <w:rPr>
                <w:lang w:val="en-US"/>
              </w:rPr>
              <w:t xml:space="preserve">Protection against falling objects / rollover (ISO 3449 / ISO 3471), ROPS </w:t>
            </w:r>
            <w:r w:rsidRPr="00A55752">
              <w:rPr>
                <w:lang w:val="en-US"/>
              </w:rPr>
              <w:lastRenderedPageBreak/>
              <w:t>and FOPS — Required.</w:t>
            </w:r>
          </w:p>
        </w:tc>
      </w:tr>
      <w:tr w:rsidR="008C6E45" w:rsidRPr="008C6E45" w14:paraId="336FC52C" w14:textId="77777777" w:rsidTr="008C6E45">
        <w:trPr>
          <w:trHeight w:val="571"/>
        </w:trPr>
        <w:tc>
          <w:tcPr>
            <w:tcW w:w="313" w:type="pct"/>
            <w:tcBorders>
              <w:top w:val="single" w:sz="4" w:space="0" w:color="auto"/>
              <w:left w:val="single" w:sz="4" w:space="0" w:color="auto"/>
              <w:bottom w:val="single" w:sz="4" w:space="0" w:color="auto"/>
              <w:right w:val="single" w:sz="4" w:space="0" w:color="auto"/>
            </w:tcBorders>
          </w:tcPr>
          <w:p w14:paraId="04B70D11" w14:textId="7A686CBB" w:rsidR="008C6E45" w:rsidRPr="008C6E45" w:rsidRDefault="008C6E45" w:rsidP="008C6E45">
            <w:pPr>
              <w:spacing w:line="276" w:lineRule="auto"/>
              <w:jc w:val="center"/>
            </w:pPr>
            <w:r w:rsidRPr="00A55752">
              <w:lastRenderedPageBreak/>
              <w:t>7.8.</w:t>
            </w:r>
          </w:p>
        </w:tc>
        <w:tc>
          <w:tcPr>
            <w:tcW w:w="1318" w:type="pct"/>
            <w:tcBorders>
              <w:top w:val="single" w:sz="4" w:space="0" w:color="auto"/>
              <w:left w:val="single" w:sz="4" w:space="0" w:color="auto"/>
              <w:bottom w:val="single" w:sz="4" w:space="0" w:color="auto"/>
              <w:right w:val="single" w:sz="4" w:space="0" w:color="auto"/>
            </w:tcBorders>
          </w:tcPr>
          <w:p w14:paraId="7D7CE564" w14:textId="13202E82" w:rsidR="008C6E45" w:rsidRPr="008C6E45" w:rsidRDefault="008C6E45" w:rsidP="008C6E45">
            <w:pPr>
              <w:spacing w:line="276" w:lineRule="auto"/>
            </w:pPr>
            <w:proofErr w:type="spellStart"/>
            <w:r w:rsidRPr="00A55752">
              <w:t>Fire</w:t>
            </w:r>
            <w:proofErr w:type="spellEnd"/>
            <w:r w:rsidRPr="00A55752">
              <w:t xml:space="preserve"> </w:t>
            </w:r>
            <w:proofErr w:type="spellStart"/>
            <w:r w:rsidRPr="00A55752">
              <w:t>protection</w:t>
            </w:r>
            <w:proofErr w:type="spellEnd"/>
            <w:r w:rsidRPr="00A55752">
              <w:t xml:space="preserve"> </w:t>
            </w:r>
            <w:proofErr w:type="spellStart"/>
            <w:r w:rsidRPr="00A55752">
              <w:t>system</w:t>
            </w:r>
            <w:proofErr w:type="spellEnd"/>
          </w:p>
        </w:tc>
        <w:tc>
          <w:tcPr>
            <w:tcW w:w="3369" w:type="pct"/>
            <w:tcBorders>
              <w:top w:val="single" w:sz="4" w:space="0" w:color="auto"/>
              <w:left w:val="single" w:sz="4" w:space="0" w:color="auto"/>
              <w:bottom w:val="single" w:sz="4" w:space="0" w:color="auto"/>
              <w:right w:val="single" w:sz="4" w:space="0" w:color="auto"/>
            </w:tcBorders>
          </w:tcPr>
          <w:p w14:paraId="54A4EC58" w14:textId="77777777" w:rsidR="008C6E45" w:rsidRPr="008C6E45" w:rsidRDefault="008C6E45" w:rsidP="008C6E45">
            <w:pPr>
              <w:spacing w:line="276" w:lineRule="auto"/>
              <w:rPr>
                <w:lang w:val="en-US"/>
              </w:rPr>
            </w:pPr>
            <w:r w:rsidRPr="008C6E45">
              <w:rPr>
                <w:bCs/>
                <w:lang w:val="en-US"/>
              </w:rPr>
              <w:t>1.</w:t>
            </w:r>
            <w:r w:rsidRPr="00A55752">
              <w:rPr>
                <w:lang w:val="en-US"/>
              </w:rPr>
              <w:t xml:space="preserve"> Automatic fire suppression system — Required. </w:t>
            </w:r>
          </w:p>
          <w:p w14:paraId="3B793194" w14:textId="560BD1DF" w:rsidR="008C6E45" w:rsidRPr="008C6E45" w:rsidRDefault="008C6E45" w:rsidP="008C6E45">
            <w:pPr>
              <w:spacing w:line="276" w:lineRule="auto"/>
              <w:ind w:left="14"/>
            </w:pPr>
            <w:r w:rsidRPr="008C6E45">
              <w:rPr>
                <w:bCs/>
              </w:rPr>
              <w:t>2.</w:t>
            </w:r>
            <w:r w:rsidRPr="00A55752">
              <w:t xml:space="preserve"> </w:t>
            </w:r>
            <w:proofErr w:type="spellStart"/>
            <w:r w:rsidRPr="00A55752">
              <w:t>Portable</w:t>
            </w:r>
            <w:proofErr w:type="spellEnd"/>
            <w:r w:rsidRPr="00A55752">
              <w:t xml:space="preserve"> </w:t>
            </w:r>
            <w:proofErr w:type="spellStart"/>
            <w:r w:rsidRPr="00A55752">
              <w:t>fire</w:t>
            </w:r>
            <w:proofErr w:type="spellEnd"/>
            <w:r w:rsidRPr="00A55752">
              <w:t xml:space="preserve"> </w:t>
            </w:r>
            <w:proofErr w:type="spellStart"/>
            <w:r w:rsidRPr="00A55752">
              <w:t>extinguisher</w:t>
            </w:r>
            <w:proofErr w:type="spellEnd"/>
            <w:r w:rsidRPr="00A55752">
              <w:t xml:space="preserve"> — </w:t>
            </w:r>
            <w:proofErr w:type="spellStart"/>
            <w:r w:rsidRPr="00A55752">
              <w:t>Required</w:t>
            </w:r>
            <w:proofErr w:type="spellEnd"/>
            <w:r w:rsidRPr="00A55752">
              <w:t>.</w:t>
            </w:r>
          </w:p>
        </w:tc>
      </w:tr>
      <w:tr w:rsidR="008C6E45" w:rsidRPr="004F2C2D" w14:paraId="767E599A" w14:textId="77777777" w:rsidTr="008C6E45">
        <w:trPr>
          <w:trHeight w:val="571"/>
        </w:trPr>
        <w:tc>
          <w:tcPr>
            <w:tcW w:w="313" w:type="pct"/>
            <w:tcBorders>
              <w:top w:val="single" w:sz="4" w:space="0" w:color="auto"/>
              <w:left w:val="single" w:sz="4" w:space="0" w:color="auto"/>
              <w:bottom w:val="single" w:sz="4" w:space="0" w:color="auto"/>
              <w:right w:val="single" w:sz="4" w:space="0" w:color="auto"/>
            </w:tcBorders>
          </w:tcPr>
          <w:p w14:paraId="7532AF4B" w14:textId="1E7F330D" w:rsidR="008C6E45" w:rsidRPr="008C6E45" w:rsidRDefault="008C6E45" w:rsidP="008C6E45">
            <w:pPr>
              <w:spacing w:line="276" w:lineRule="auto"/>
              <w:jc w:val="center"/>
            </w:pPr>
            <w:r w:rsidRPr="00A55752">
              <w:t>7.9.</w:t>
            </w:r>
          </w:p>
        </w:tc>
        <w:tc>
          <w:tcPr>
            <w:tcW w:w="1318" w:type="pct"/>
            <w:tcBorders>
              <w:top w:val="single" w:sz="4" w:space="0" w:color="auto"/>
              <w:left w:val="single" w:sz="4" w:space="0" w:color="auto"/>
              <w:bottom w:val="single" w:sz="4" w:space="0" w:color="auto"/>
              <w:right w:val="single" w:sz="4" w:space="0" w:color="auto"/>
            </w:tcBorders>
          </w:tcPr>
          <w:p w14:paraId="347BB40D" w14:textId="10D647CD" w:rsidR="008C6E45" w:rsidRPr="008C6E45" w:rsidRDefault="008C6E45" w:rsidP="008C6E45">
            <w:pPr>
              <w:spacing w:line="276" w:lineRule="auto"/>
            </w:pPr>
            <w:proofErr w:type="spellStart"/>
            <w:r w:rsidRPr="00A55752">
              <w:t>Spare</w:t>
            </w:r>
            <w:proofErr w:type="spellEnd"/>
            <w:r w:rsidRPr="00A55752">
              <w:t xml:space="preserve"> </w:t>
            </w:r>
            <w:proofErr w:type="spellStart"/>
            <w:r w:rsidRPr="00A55752">
              <w:t>parts</w:t>
            </w:r>
            <w:proofErr w:type="spellEnd"/>
            <w:r w:rsidRPr="00A55752">
              <w:t xml:space="preserve"> </w:t>
            </w:r>
            <w:proofErr w:type="spellStart"/>
            <w:r w:rsidRPr="00A55752">
              <w:t>and</w:t>
            </w:r>
            <w:proofErr w:type="spellEnd"/>
            <w:r w:rsidRPr="00A55752">
              <w:t xml:space="preserve"> </w:t>
            </w:r>
            <w:proofErr w:type="spellStart"/>
            <w:r w:rsidRPr="00A55752">
              <w:t>tools</w:t>
            </w:r>
            <w:proofErr w:type="spellEnd"/>
          </w:p>
        </w:tc>
        <w:tc>
          <w:tcPr>
            <w:tcW w:w="3369" w:type="pct"/>
            <w:tcBorders>
              <w:top w:val="single" w:sz="4" w:space="0" w:color="auto"/>
              <w:left w:val="single" w:sz="4" w:space="0" w:color="auto"/>
              <w:bottom w:val="single" w:sz="4" w:space="0" w:color="auto"/>
              <w:right w:val="single" w:sz="4" w:space="0" w:color="auto"/>
            </w:tcBorders>
          </w:tcPr>
          <w:p w14:paraId="078D414B" w14:textId="77777777" w:rsidR="008C6E45" w:rsidRPr="008C6E45" w:rsidRDefault="008C6E45" w:rsidP="008C6E45">
            <w:pPr>
              <w:spacing w:line="276" w:lineRule="auto"/>
              <w:rPr>
                <w:lang w:val="en-US"/>
              </w:rPr>
            </w:pPr>
            <w:r w:rsidRPr="008C6E45">
              <w:rPr>
                <w:bCs/>
                <w:lang w:val="en-US"/>
              </w:rPr>
              <w:t>1.</w:t>
            </w:r>
            <w:r w:rsidRPr="00A55752">
              <w:rPr>
                <w:lang w:val="en-US"/>
              </w:rPr>
              <w:t xml:space="preserve"> The Supplier must deliver a set of spare parts sufficient for at least 1,000 engine hours for the chassis. </w:t>
            </w:r>
          </w:p>
          <w:p w14:paraId="08B72E78" w14:textId="510E881A" w:rsidR="008C6E45" w:rsidRPr="008C6E45" w:rsidRDefault="008C6E45" w:rsidP="008C6E45">
            <w:pPr>
              <w:spacing w:line="276" w:lineRule="auto"/>
              <w:ind w:left="14"/>
              <w:rPr>
                <w:lang w:val="en-US"/>
              </w:rPr>
            </w:pPr>
            <w:r w:rsidRPr="008C6E45">
              <w:rPr>
                <w:bCs/>
                <w:lang w:val="en-US"/>
              </w:rPr>
              <w:t>2.</w:t>
            </w:r>
            <w:r w:rsidRPr="00A55752">
              <w:rPr>
                <w:lang w:val="en-US"/>
              </w:rPr>
              <w:t xml:space="preserve"> Special tools for maintenance and servicing of the equipment.</w:t>
            </w:r>
          </w:p>
        </w:tc>
      </w:tr>
      <w:tr w:rsidR="008C6E45" w:rsidRPr="004F2C2D" w14:paraId="1ABC31FE" w14:textId="77777777" w:rsidTr="008C6E45">
        <w:trPr>
          <w:trHeight w:val="571"/>
        </w:trPr>
        <w:tc>
          <w:tcPr>
            <w:tcW w:w="313" w:type="pct"/>
            <w:tcBorders>
              <w:top w:val="single" w:sz="4" w:space="0" w:color="auto"/>
              <w:left w:val="single" w:sz="4" w:space="0" w:color="auto"/>
              <w:bottom w:val="single" w:sz="4" w:space="0" w:color="auto"/>
              <w:right w:val="single" w:sz="4" w:space="0" w:color="auto"/>
            </w:tcBorders>
          </w:tcPr>
          <w:p w14:paraId="5A162CCE" w14:textId="35882D94" w:rsidR="008C6E45" w:rsidRPr="008C6E45" w:rsidRDefault="008C6E45" w:rsidP="008C6E45">
            <w:pPr>
              <w:spacing w:line="276" w:lineRule="auto"/>
              <w:jc w:val="center"/>
            </w:pPr>
            <w:r w:rsidRPr="00A55752">
              <w:t>8.</w:t>
            </w:r>
          </w:p>
        </w:tc>
        <w:tc>
          <w:tcPr>
            <w:tcW w:w="1318" w:type="pct"/>
            <w:tcBorders>
              <w:top w:val="single" w:sz="4" w:space="0" w:color="auto"/>
              <w:left w:val="single" w:sz="4" w:space="0" w:color="auto"/>
              <w:bottom w:val="single" w:sz="4" w:space="0" w:color="auto"/>
              <w:right w:val="single" w:sz="4" w:space="0" w:color="auto"/>
            </w:tcBorders>
          </w:tcPr>
          <w:p w14:paraId="1FC1B73A" w14:textId="44496254" w:rsidR="008C6E45" w:rsidRPr="008C6E45" w:rsidRDefault="008C6E45" w:rsidP="008C6E45">
            <w:pPr>
              <w:spacing w:line="276" w:lineRule="auto"/>
            </w:pPr>
            <w:proofErr w:type="spellStart"/>
            <w:r w:rsidRPr="00A55752">
              <w:t>Warranty</w:t>
            </w:r>
            <w:proofErr w:type="spellEnd"/>
            <w:r w:rsidRPr="00A55752">
              <w:t xml:space="preserve"> </w:t>
            </w:r>
            <w:proofErr w:type="spellStart"/>
            <w:r w:rsidRPr="00A55752">
              <w:t>period</w:t>
            </w:r>
            <w:proofErr w:type="spellEnd"/>
          </w:p>
        </w:tc>
        <w:tc>
          <w:tcPr>
            <w:tcW w:w="3369" w:type="pct"/>
            <w:tcBorders>
              <w:top w:val="single" w:sz="4" w:space="0" w:color="auto"/>
              <w:left w:val="single" w:sz="4" w:space="0" w:color="auto"/>
              <w:bottom w:val="single" w:sz="4" w:space="0" w:color="auto"/>
              <w:right w:val="single" w:sz="4" w:space="0" w:color="auto"/>
            </w:tcBorders>
          </w:tcPr>
          <w:p w14:paraId="4E4E0901" w14:textId="77777777" w:rsidR="008C6E45" w:rsidRPr="008C6E45" w:rsidRDefault="008C6E45" w:rsidP="008C6E45">
            <w:pPr>
              <w:spacing w:line="276" w:lineRule="auto"/>
              <w:rPr>
                <w:lang w:val="en-US"/>
              </w:rPr>
            </w:pPr>
            <w:r w:rsidRPr="008C6E45">
              <w:rPr>
                <w:bCs/>
                <w:lang w:val="en-US"/>
              </w:rPr>
              <w:t>1.</w:t>
            </w:r>
            <w:r w:rsidRPr="00A55752">
              <w:rPr>
                <w:lang w:val="en-US"/>
              </w:rPr>
              <w:t xml:space="preserve"> The Supplier must provide a warranty of not less than 24 months from the date of commissioning. </w:t>
            </w:r>
          </w:p>
          <w:p w14:paraId="22BC590F" w14:textId="77777777" w:rsidR="008C6E45" w:rsidRPr="008C6E45" w:rsidRDefault="008C6E45" w:rsidP="008C6E45">
            <w:pPr>
              <w:spacing w:line="276" w:lineRule="auto"/>
              <w:rPr>
                <w:lang w:val="en-US"/>
              </w:rPr>
            </w:pPr>
            <w:r w:rsidRPr="008C6E45">
              <w:rPr>
                <w:bCs/>
                <w:lang w:val="en-US"/>
              </w:rPr>
              <w:t>2.</w:t>
            </w:r>
            <w:r w:rsidRPr="00A55752">
              <w:rPr>
                <w:lang w:val="en-US"/>
              </w:rPr>
              <w:t xml:space="preserve"> Presence of a service center and spare parts warehouse in the Kyrgyz Republic. </w:t>
            </w:r>
          </w:p>
          <w:p w14:paraId="2EB16B4B" w14:textId="77777777" w:rsidR="008C6E45" w:rsidRPr="008C6E45" w:rsidRDefault="008C6E45" w:rsidP="008C6E45">
            <w:pPr>
              <w:spacing w:line="276" w:lineRule="auto"/>
              <w:rPr>
                <w:lang w:val="en-US"/>
              </w:rPr>
            </w:pPr>
            <w:r w:rsidRPr="008C6E45">
              <w:rPr>
                <w:bCs/>
                <w:lang w:val="en-US"/>
              </w:rPr>
              <w:t>3.</w:t>
            </w:r>
            <w:r w:rsidRPr="00A55752">
              <w:rPr>
                <w:lang w:val="en-US"/>
              </w:rPr>
              <w:t xml:space="preserve"> If no service center and warehouse exist in the Customer’s country, the Supplier must arrange necessary conditions to support maintenance and technical service in the Customer’s country. The equipment must be operable in continuous 24/7 mode. </w:t>
            </w:r>
          </w:p>
          <w:p w14:paraId="659EDE1F" w14:textId="676DE3BA" w:rsidR="008C6E45" w:rsidRPr="008C6E45" w:rsidRDefault="008C6E45" w:rsidP="008C6E45">
            <w:pPr>
              <w:spacing w:line="276" w:lineRule="auto"/>
              <w:ind w:left="14"/>
              <w:jc w:val="both"/>
              <w:rPr>
                <w:lang w:val="en-US"/>
              </w:rPr>
            </w:pPr>
            <w:r w:rsidRPr="008C6E45">
              <w:rPr>
                <w:bCs/>
                <w:lang w:val="en-US"/>
              </w:rPr>
              <w:t>4.</w:t>
            </w:r>
            <w:r w:rsidRPr="00A55752">
              <w:rPr>
                <w:lang w:val="en-US"/>
              </w:rPr>
              <w:t xml:space="preserve"> The Supplier must conduct training for the Customer’s personnel at the </w:t>
            </w:r>
            <w:proofErr w:type="spellStart"/>
            <w:r w:rsidRPr="00A55752">
              <w:rPr>
                <w:lang w:val="en-US"/>
              </w:rPr>
              <w:t>Kumtor</w:t>
            </w:r>
            <w:proofErr w:type="spellEnd"/>
            <w:r w:rsidRPr="00A55752">
              <w:rPr>
                <w:lang w:val="en-US"/>
              </w:rPr>
              <w:t xml:space="preserve"> mine. </w:t>
            </w:r>
          </w:p>
        </w:tc>
      </w:tr>
      <w:tr w:rsidR="008C6E45" w:rsidRPr="004F2C2D" w14:paraId="140ED3D2" w14:textId="77777777" w:rsidTr="008C6E45">
        <w:trPr>
          <w:trHeight w:val="571"/>
        </w:trPr>
        <w:tc>
          <w:tcPr>
            <w:tcW w:w="313" w:type="pct"/>
            <w:tcBorders>
              <w:top w:val="single" w:sz="4" w:space="0" w:color="auto"/>
              <w:left w:val="single" w:sz="4" w:space="0" w:color="auto"/>
              <w:bottom w:val="single" w:sz="4" w:space="0" w:color="auto"/>
              <w:right w:val="single" w:sz="4" w:space="0" w:color="auto"/>
            </w:tcBorders>
          </w:tcPr>
          <w:p w14:paraId="4C7A2153" w14:textId="77777777" w:rsidR="008C6E45" w:rsidRPr="008C6E45" w:rsidRDefault="008C6E45" w:rsidP="008C6E45">
            <w:pPr>
              <w:spacing w:line="276" w:lineRule="auto"/>
              <w:jc w:val="center"/>
              <w:rPr>
                <w:lang w:val="en-US"/>
              </w:rPr>
            </w:pPr>
          </w:p>
        </w:tc>
        <w:tc>
          <w:tcPr>
            <w:tcW w:w="1318" w:type="pct"/>
            <w:tcBorders>
              <w:top w:val="single" w:sz="4" w:space="0" w:color="auto"/>
              <w:left w:val="single" w:sz="4" w:space="0" w:color="auto"/>
              <w:bottom w:val="single" w:sz="4" w:space="0" w:color="auto"/>
              <w:right w:val="single" w:sz="4" w:space="0" w:color="auto"/>
            </w:tcBorders>
          </w:tcPr>
          <w:p w14:paraId="045D407A" w14:textId="7DC63B58" w:rsidR="008C6E45" w:rsidRPr="008C6E45" w:rsidRDefault="008C6E45" w:rsidP="008C6E45">
            <w:pPr>
              <w:spacing w:line="276" w:lineRule="auto"/>
            </w:pPr>
            <w:r w:rsidRPr="008C6E45">
              <w:rPr>
                <w:lang w:val="en-US"/>
              </w:rPr>
              <w:t>Commissioning</w:t>
            </w:r>
          </w:p>
        </w:tc>
        <w:tc>
          <w:tcPr>
            <w:tcW w:w="3369" w:type="pct"/>
            <w:tcBorders>
              <w:top w:val="single" w:sz="4" w:space="0" w:color="auto"/>
              <w:left w:val="single" w:sz="4" w:space="0" w:color="auto"/>
              <w:bottom w:val="single" w:sz="4" w:space="0" w:color="auto"/>
              <w:right w:val="single" w:sz="4" w:space="0" w:color="auto"/>
            </w:tcBorders>
          </w:tcPr>
          <w:p w14:paraId="087F3B33" w14:textId="38DFAAF0" w:rsidR="008C6E45" w:rsidRPr="008C6E45" w:rsidRDefault="008C6E45" w:rsidP="008C6E45">
            <w:pPr>
              <w:spacing w:line="276" w:lineRule="auto"/>
              <w:ind w:left="14"/>
              <w:rPr>
                <w:lang w:val="en-US"/>
              </w:rPr>
            </w:pPr>
            <w:r w:rsidRPr="00A55752">
              <w:rPr>
                <w:lang w:val="en-US"/>
              </w:rPr>
              <w:t xml:space="preserve">Acceptance of the equipment (quality and quantity) is carried out at the </w:t>
            </w:r>
            <w:proofErr w:type="spellStart"/>
            <w:r w:rsidRPr="00A55752">
              <w:rPr>
                <w:lang w:val="en-US"/>
              </w:rPr>
              <w:t>Kumtor</w:t>
            </w:r>
            <w:proofErr w:type="spellEnd"/>
            <w:r w:rsidRPr="00A55752">
              <w:rPr>
                <w:lang w:val="en-US"/>
              </w:rPr>
              <w:t xml:space="preserve"> mine with participation of the Supplier’s representative.</w:t>
            </w:r>
          </w:p>
        </w:tc>
      </w:tr>
      <w:tr w:rsidR="008C6E45" w:rsidRPr="004F2C2D" w14:paraId="147C63E2" w14:textId="77777777" w:rsidTr="008C6E45">
        <w:trPr>
          <w:trHeight w:val="526"/>
        </w:trPr>
        <w:tc>
          <w:tcPr>
            <w:tcW w:w="313" w:type="pct"/>
            <w:tcBorders>
              <w:top w:val="single" w:sz="4" w:space="0" w:color="auto"/>
              <w:left w:val="single" w:sz="4" w:space="0" w:color="auto"/>
              <w:bottom w:val="single" w:sz="4" w:space="0" w:color="auto"/>
              <w:right w:val="single" w:sz="4" w:space="0" w:color="auto"/>
            </w:tcBorders>
          </w:tcPr>
          <w:p w14:paraId="7ECB69BE" w14:textId="77AD7859" w:rsidR="008C6E45" w:rsidRPr="008C6E45" w:rsidRDefault="008C6E45" w:rsidP="008C6E45">
            <w:pPr>
              <w:spacing w:line="276" w:lineRule="auto"/>
              <w:jc w:val="center"/>
            </w:pPr>
            <w:r w:rsidRPr="00A55752">
              <w:t>9.</w:t>
            </w:r>
          </w:p>
        </w:tc>
        <w:tc>
          <w:tcPr>
            <w:tcW w:w="1318" w:type="pct"/>
            <w:tcBorders>
              <w:top w:val="single" w:sz="4" w:space="0" w:color="auto"/>
              <w:left w:val="single" w:sz="4" w:space="0" w:color="auto"/>
              <w:bottom w:val="single" w:sz="4" w:space="0" w:color="auto"/>
              <w:right w:val="single" w:sz="4" w:space="0" w:color="auto"/>
            </w:tcBorders>
          </w:tcPr>
          <w:p w14:paraId="5CA49D40" w14:textId="54EEF341" w:rsidR="008C6E45" w:rsidRPr="008C6E45" w:rsidRDefault="008C6E45" w:rsidP="008C6E45">
            <w:pPr>
              <w:spacing w:line="276" w:lineRule="auto"/>
            </w:pPr>
            <w:proofErr w:type="spellStart"/>
            <w:r w:rsidRPr="00A55752">
              <w:t>Commissioning</w:t>
            </w:r>
            <w:proofErr w:type="spellEnd"/>
          </w:p>
        </w:tc>
        <w:tc>
          <w:tcPr>
            <w:tcW w:w="3369" w:type="pct"/>
            <w:tcBorders>
              <w:top w:val="single" w:sz="4" w:space="0" w:color="auto"/>
              <w:left w:val="single" w:sz="4" w:space="0" w:color="auto"/>
              <w:bottom w:val="single" w:sz="4" w:space="0" w:color="auto"/>
              <w:right w:val="single" w:sz="4" w:space="0" w:color="auto"/>
            </w:tcBorders>
          </w:tcPr>
          <w:p w14:paraId="319DF994" w14:textId="6DF6E74B" w:rsidR="008C6E45" w:rsidRPr="008C6E45" w:rsidRDefault="008C6E45" w:rsidP="008C6E45">
            <w:pPr>
              <w:spacing w:line="276" w:lineRule="auto"/>
              <w:ind w:left="14"/>
              <w:rPr>
                <w:lang w:val="en-US"/>
              </w:rPr>
            </w:pPr>
            <w:r w:rsidRPr="008C6E45">
              <w:rPr>
                <w:bCs/>
                <w:lang w:val="en-US"/>
              </w:rPr>
              <w:t>1.</w:t>
            </w:r>
            <w:r w:rsidRPr="00A55752">
              <w:rPr>
                <w:lang w:val="en-US"/>
              </w:rPr>
              <w:t xml:space="preserve"> All costs for additional work identified during equipment inspection shall be borne by the Supplier.</w:t>
            </w:r>
          </w:p>
        </w:tc>
      </w:tr>
      <w:tr w:rsidR="008C6E45" w:rsidRPr="004F2C2D" w14:paraId="2C28420F" w14:textId="77777777" w:rsidTr="008C6E45">
        <w:trPr>
          <w:trHeight w:val="526"/>
        </w:trPr>
        <w:tc>
          <w:tcPr>
            <w:tcW w:w="313" w:type="pct"/>
            <w:tcBorders>
              <w:top w:val="single" w:sz="4" w:space="0" w:color="auto"/>
              <w:left w:val="single" w:sz="4" w:space="0" w:color="auto"/>
              <w:bottom w:val="single" w:sz="4" w:space="0" w:color="auto"/>
              <w:right w:val="single" w:sz="4" w:space="0" w:color="auto"/>
            </w:tcBorders>
          </w:tcPr>
          <w:p w14:paraId="456980E5" w14:textId="34140A8E" w:rsidR="008C6E45" w:rsidRPr="008C6E45" w:rsidRDefault="008C6E45" w:rsidP="008C6E45">
            <w:pPr>
              <w:spacing w:line="276" w:lineRule="auto"/>
              <w:jc w:val="center"/>
            </w:pPr>
            <w:r w:rsidRPr="00A55752">
              <w:t>10.</w:t>
            </w:r>
          </w:p>
        </w:tc>
        <w:tc>
          <w:tcPr>
            <w:tcW w:w="1318" w:type="pct"/>
            <w:tcBorders>
              <w:top w:val="single" w:sz="4" w:space="0" w:color="auto"/>
              <w:left w:val="single" w:sz="4" w:space="0" w:color="auto"/>
              <w:bottom w:val="single" w:sz="4" w:space="0" w:color="auto"/>
              <w:right w:val="single" w:sz="4" w:space="0" w:color="auto"/>
            </w:tcBorders>
          </w:tcPr>
          <w:p w14:paraId="7B82B6A4" w14:textId="7FE5A90C" w:rsidR="008C6E45" w:rsidRPr="008C6E45" w:rsidRDefault="008C6E45" w:rsidP="008C6E45">
            <w:pPr>
              <w:spacing w:line="276" w:lineRule="auto"/>
            </w:pPr>
            <w:proofErr w:type="spellStart"/>
            <w:r w:rsidRPr="00A55752">
              <w:t>Quality</w:t>
            </w:r>
            <w:proofErr w:type="spellEnd"/>
            <w:r w:rsidRPr="00A55752">
              <w:t xml:space="preserve"> </w:t>
            </w:r>
            <w:proofErr w:type="spellStart"/>
            <w:r w:rsidRPr="00A55752">
              <w:t>evaluation</w:t>
            </w:r>
            <w:proofErr w:type="spellEnd"/>
            <w:r w:rsidRPr="00A55752">
              <w:t xml:space="preserve"> </w:t>
            </w:r>
            <w:proofErr w:type="spellStart"/>
            <w:r w:rsidRPr="00A55752">
              <w:t>criteria</w:t>
            </w:r>
            <w:proofErr w:type="spellEnd"/>
          </w:p>
        </w:tc>
        <w:tc>
          <w:tcPr>
            <w:tcW w:w="3369" w:type="pct"/>
            <w:tcBorders>
              <w:top w:val="single" w:sz="4" w:space="0" w:color="auto"/>
              <w:left w:val="single" w:sz="4" w:space="0" w:color="auto"/>
              <w:bottom w:val="single" w:sz="4" w:space="0" w:color="auto"/>
              <w:right w:val="single" w:sz="4" w:space="0" w:color="auto"/>
            </w:tcBorders>
          </w:tcPr>
          <w:p w14:paraId="28932BCB" w14:textId="77777777" w:rsidR="008C6E45" w:rsidRPr="008C6E45" w:rsidRDefault="008C6E45" w:rsidP="008C6E45">
            <w:pPr>
              <w:spacing w:line="276" w:lineRule="auto"/>
              <w:rPr>
                <w:lang w:val="en-US"/>
              </w:rPr>
            </w:pPr>
            <w:r w:rsidRPr="008C6E45">
              <w:rPr>
                <w:bCs/>
                <w:lang w:val="en-US"/>
              </w:rPr>
              <w:t>1.</w:t>
            </w:r>
            <w:r w:rsidRPr="00A55752">
              <w:rPr>
                <w:lang w:val="en-US"/>
              </w:rPr>
              <w:t xml:space="preserve"> During the warranty period after commissioning, performance evaluation will be carried out. Performance must meet factory specifications. </w:t>
            </w:r>
          </w:p>
          <w:p w14:paraId="4F4BDB48" w14:textId="3103DCF2" w:rsidR="008C6E45" w:rsidRPr="008C6E45" w:rsidRDefault="008C6E45" w:rsidP="008C6E45">
            <w:pPr>
              <w:spacing w:line="276" w:lineRule="auto"/>
              <w:ind w:left="14"/>
              <w:rPr>
                <w:lang w:val="en-US"/>
              </w:rPr>
            </w:pPr>
            <w:r w:rsidRPr="008C6E45">
              <w:rPr>
                <w:bCs/>
                <w:lang w:val="en-US"/>
              </w:rPr>
              <w:t>2.</w:t>
            </w:r>
            <w:r w:rsidRPr="00A55752">
              <w:rPr>
                <w:lang w:val="en-US"/>
              </w:rPr>
              <w:t xml:space="preserve"> If non-compliance is detected, the Supplier is responsible for all costs to correct deficiencies.</w:t>
            </w:r>
          </w:p>
        </w:tc>
      </w:tr>
      <w:tr w:rsidR="008C6E45" w:rsidRPr="004F2C2D" w14:paraId="134C7498" w14:textId="77777777" w:rsidTr="008C6E45">
        <w:trPr>
          <w:trHeight w:val="526"/>
        </w:trPr>
        <w:tc>
          <w:tcPr>
            <w:tcW w:w="313" w:type="pct"/>
            <w:tcBorders>
              <w:top w:val="single" w:sz="4" w:space="0" w:color="auto"/>
              <w:left w:val="single" w:sz="4" w:space="0" w:color="auto"/>
              <w:bottom w:val="single" w:sz="4" w:space="0" w:color="auto"/>
              <w:right w:val="single" w:sz="4" w:space="0" w:color="auto"/>
            </w:tcBorders>
          </w:tcPr>
          <w:p w14:paraId="43C0EAC6" w14:textId="7C3FED5A" w:rsidR="008C6E45" w:rsidRPr="008C6E45" w:rsidRDefault="008C6E45" w:rsidP="008C6E45">
            <w:pPr>
              <w:spacing w:line="276" w:lineRule="auto"/>
              <w:jc w:val="center"/>
            </w:pPr>
            <w:r w:rsidRPr="00A55752">
              <w:t>11.</w:t>
            </w:r>
          </w:p>
        </w:tc>
        <w:tc>
          <w:tcPr>
            <w:tcW w:w="1318" w:type="pct"/>
            <w:tcBorders>
              <w:top w:val="single" w:sz="4" w:space="0" w:color="auto"/>
              <w:left w:val="single" w:sz="4" w:space="0" w:color="auto"/>
              <w:bottom w:val="single" w:sz="4" w:space="0" w:color="auto"/>
              <w:right w:val="single" w:sz="4" w:space="0" w:color="auto"/>
            </w:tcBorders>
          </w:tcPr>
          <w:p w14:paraId="5AFB9781" w14:textId="3B8193CD" w:rsidR="008C6E45" w:rsidRPr="008C6E45" w:rsidRDefault="008C6E45" w:rsidP="008C6E45">
            <w:pPr>
              <w:spacing w:line="276" w:lineRule="auto"/>
              <w:rPr>
                <w:lang w:val="en-US"/>
              </w:rPr>
            </w:pPr>
            <w:r w:rsidRPr="00A55752">
              <w:rPr>
                <w:lang w:val="en-US"/>
              </w:rPr>
              <w:t>Payment terms and delivery time</w:t>
            </w:r>
          </w:p>
        </w:tc>
        <w:tc>
          <w:tcPr>
            <w:tcW w:w="3369" w:type="pct"/>
            <w:tcBorders>
              <w:top w:val="single" w:sz="4" w:space="0" w:color="auto"/>
              <w:left w:val="single" w:sz="4" w:space="0" w:color="auto"/>
              <w:bottom w:val="single" w:sz="4" w:space="0" w:color="auto"/>
              <w:right w:val="single" w:sz="4" w:space="0" w:color="auto"/>
            </w:tcBorders>
          </w:tcPr>
          <w:p w14:paraId="750FEDEB" w14:textId="77777777" w:rsidR="008C6E45" w:rsidRPr="008C6E45" w:rsidRDefault="008C6E45" w:rsidP="008C6E45">
            <w:pPr>
              <w:spacing w:line="276" w:lineRule="auto"/>
              <w:rPr>
                <w:lang w:val="en-US"/>
              </w:rPr>
            </w:pPr>
            <w:r w:rsidRPr="008C6E45">
              <w:rPr>
                <w:bCs/>
                <w:lang w:val="en-US"/>
              </w:rPr>
              <w:t>1.</w:t>
            </w:r>
            <w:r w:rsidRPr="00A55752">
              <w:rPr>
                <w:lang w:val="en-US"/>
              </w:rPr>
              <w:t xml:space="preserve"> Payment terms — according to the Contract. </w:t>
            </w:r>
          </w:p>
          <w:p w14:paraId="7F275763" w14:textId="77777777" w:rsidR="008C6E45" w:rsidRPr="008C6E45" w:rsidRDefault="008C6E45" w:rsidP="008C6E45">
            <w:pPr>
              <w:spacing w:line="276" w:lineRule="auto"/>
              <w:rPr>
                <w:lang w:val="en-US"/>
              </w:rPr>
            </w:pPr>
            <w:r w:rsidRPr="008C6E45">
              <w:rPr>
                <w:bCs/>
                <w:lang w:val="en-US"/>
              </w:rPr>
              <w:t>2.</w:t>
            </w:r>
            <w:r w:rsidRPr="00A55752">
              <w:rPr>
                <w:lang w:val="en-US"/>
              </w:rPr>
              <w:t xml:space="preserve"> Delivery is performed at the Supplier’s expense and by the Supplier’s means. </w:t>
            </w:r>
          </w:p>
          <w:p w14:paraId="23507D4F" w14:textId="77777777" w:rsidR="008C6E45" w:rsidRPr="008C6E45" w:rsidRDefault="008C6E45" w:rsidP="008C6E45">
            <w:pPr>
              <w:spacing w:line="276" w:lineRule="auto"/>
              <w:rPr>
                <w:lang w:val="en-US"/>
              </w:rPr>
            </w:pPr>
            <w:r w:rsidRPr="008C6E45">
              <w:rPr>
                <w:bCs/>
                <w:lang w:val="en-US"/>
              </w:rPr>
              <w:t>3.</w:t>
            </w:r>
            <w:r w:rsidRPr="00A55752">
              <w:rPr>
                <w:lang w:val="en-US"/>
              </w:rPr>
              <w:t xml:space="preserve"> Delivery terms: for non-residents of the Kyrgyz Republic — DAP; for residents of the Kyrgyz Republic — DDP. </w:t>
            </w:r>
          </w:p>
          <w:p w14:paraId="61E3FB6A" w14:textId="77777777" w:rsidR="008C6E45" w:rsidRPr="008C6E45" w:rsidRDefault="008C6E45" w:rsidP="008C6E45">
            <w:pPr>
              <w:spacing w:line="276" w:lineRule="auto"/>
              <w:rPr>
                <w:lang w:val="en-US"/>
              </w:rPr>
            </w:pPr>
            <w:r w:rsidRPr="008C6E45">
              <w:rPr>
                <w:bCs/>
                <w:lang w:val="en-US"/>
              </w:rPr>
              <w:t>4.</w:t>
            </w:r>
            <w:r w:rsidRPr="00A55752">
              <w:rPr>
                <w:lang w:val="en-US"/>
              </w:rPr>
              <w:t xml:space="preserve"> Delivery location: Kyrgyz Republic, </w:t>
            </w:r>
            <w:proofErr w:type="spellStart"/>
            <w:r w:rsidRPr="00A55752">
              <w:rPr>
                <w:lang w:val="en-US"/>
              </w:rPr>
              <w:t>Balykchy</w:t>
            </w:r>
            <w:proofErr w:type="spellEnd"/>
            <w:r w:rsidRPr="00A55752">
              <w:rPr>
                <w:lang w:val="en-US"/>
              </w:rPr>
              <w:t xml:space="preserve">, </w:t>
            </w:r>
            <w:proofErr w:type="spellStart"/>
            <w:r w:rsidRPr="00A55752">
              <w:rPr>
                <w:lang w:val="en-US"/>
              </w:rPr>
              <w:t>Narynskoe</w:t>
            </w:r>
            <w:proofErr w:type="spellEnd"/>
            <w:r w:rsidRPr="00A55752">
              <w:rPr>
                <w:lang w:val="en-US"/>
              </w:rPr>
              <w:t xml:space="preserve"> Highway, 9. </w:t>
            </w:r>
          </w:p>
          <w:p w14:paraId="00F00716" w14:textId="023108CC" w:rsidR="008C6E45" w:rsidRPr="008C6E45" w:rsidRDefault="008C6E45" w:rsidP="008C6E45">
            <w:pPr>
              <w:spacing w:line="276" w:lineRule="auto"/>
              <w:ind w:left="14"/>
              <w:contextualSpacing/>
              <w:rPr>
                <w:lang w:val="en-US"/>
              </w:rPr>
            </w:pPr>
            <w:r w:rsidRPr="008C6E45">
              <w:rPr>
                <w:bCs/>
                <w:lang w:val="en-US"/>
              </w:rPr>
              <w:t>5.</w:t>
            </w:r>
            <w:r w:rsidRPr="00A55752">
              <w:rPr>
                <w:lang w:val="en-US"/>
              </w:rPr>
              <w:t xml:space="preserve"> Delivery period: up to 180 calendar days from the signing date of the Contract by both Parties. Assembly and commissioning must be completed within the timeframe set by the Customer.</w:t>
            </w:r>
          </w:p>
        </w:tc>
      </w:tr>
      <w:tr w:rsidR="008C6E45" w:rsidRPr="004F2C2D" w14:paraId="5553A30C" w14:textId="77777777" w:rsidTr="008C6E45">
        <w:trPr>
          <w:trHeight w:val="526"/>
        </w:trPr>
        <w:tc>
          <w:tcPr>
            <w:tcW w:w="313" w:type="pct"/>
            <w:tcBorders>
              <w:top w:val="single" w:sz="4" w:space="0" w:color="auto"/>
              <w:left w:val="single" w:sz="4" w:space="0" w:color="auto"/>
              <w:bottom w:val="single" w:sz="4" w:space="0" w:color="auto"/>
              <w:right w:val="single" w:sz="4" w:space="0" w:color="auto"/>
            </w:tcBorders>
          </w:tcPr>
          <w:p w14:paraId="1F7AF851" w14:textId="2E2B342E" w:rsidR="008C6E45" w:rsidRPr="008C6E45" w:rsidRDefault="008C6E45" w:rsidP="008C6E45">
            <w:pPr>
              <w:spacing w:line="276" w:lineRule="auto"/>
              <w:jc w:val="center"/>
            </w:pPr>
            <w:r w:rsidRPr="00A55752">
              <w:t>12.</w:t>
            </w:r>
          </w:p>
        </w:tc>
        <w:tc>
          <w:tcPr>
            <w:tcW w:w="1318" w:type="pct"/>
            <w:tcBorders>
              <w:top w:val="single" w:sz="4" w:space="0" w:color="auto"/>
              <w:left w:val="single" w:sz="4" w:space="0" w:color="auto"/>
              <w:bottom w:val="single" w:sz="4" w:space="0" w:color="auto"/>
              <w:right w:val="single" w:sz="4" w:space="0" w:color="auto"/>
            </w:tcBorders>
          </w:tcPr>
          <w:p w14:paraId="4B94FE1D" w14:textId="4A7D99C9" w:rsidR="008C6E45" w:rsidRPr="008C6E45" w:rsidRDefault="008C6E45" w:rsidP="008C6E45">
            <w:pPr>
              <w:spacing w:line="276" w:lineRule="auto"/>
            </w:pPr>
            <w:proofErr w:type="spellStart"/>
            <w:r w:rsidRPr="00A55752">
              <w:t>Technical</w:t>
            </w:r>
            <w:proofErr w:type="spellEnd"/>
            <w:r w:rsidRPr="00A55752">
              <w:t xml:space="preserve"> </w:t>
            </w:r>
            <w:proofErr w:type="spellStart"/>
            <w:r w:rsidRPr="00A55752">
              <w:t>regulations</w:t>
            </w:r>
            <w:proofErr w:type="spellEnd"/>
            <w:r w:rsidRPr="00A55752">
              <w:t xml:space="preserve"> </w:t>
            </w:r>
            <w:proofErr w:type="spellStart"/>
            <w:r w:rsidRPr="00A55752">
              <w:t>and</w:t>
            </w:r>
            <w:proofErr w:type="spellEnd"/>
            <w:r w:rsidRPr="00A55752">
              <w:t xml:space="preserve"> </w:t>
            </w:r>
            <w:proofErr w:type="spellStart"/>
            <w:r w:rsidRPr="00A55752">
              <w:t>standards</w:t>
            </w:r>
            <w:proofErr w:type="spellEnd"/>
          </w:p>
        </w:tc>
        <w:tc>
          <w:tcPr>
            <w:tcW w:w="3369" w:type="pct"/>
            <w:tcBorders>
              <w:top w:val="single" w:sz="4" w:space="0" w:color="auto"/>
              <w:left w:val="single" w:sz="4" w:space="0" w:color="auto"/>
              <w:bottom w:val="single" w:sz="4" w:space="0" w:color="auto"/>
              <w:right w:val="single" w:sz="4" w:space="0" w:color="auto"/>
            </w:tcBorders>
          </w:tcPr>
          <w:p w14:paraId="4F819307" w14:textId="77777777" w:rsidR="008C6E45" w:rsidRPr="008C6E45" w:rsidRDefault="008C6E45" w:rsidP="008C6E45">
            <w:pPr>
              <w:spacing w:line="276" w:lineRule="auto"/>
              <w:rPr>
                <w:lang w:val="en-US"/>
              </w:rPr>
            </w:pPr>
            <w:r w:rsidRPr="008C6E45">
              <w:rPr>
                <w:bCs/>
                <w:lang w:val="en-US"/>
              </w:rPr>
              <w:t>1.</w:t>
            </w:r>
            <w:r w:rsidRPr="00A55752">
              <w:rPr>
                <w:lang w:val="en-US"/>
              </w:rPr>
              <w:t xml:space="preserve"> The equipment must comply with the requirements of the current Technical Regulation of the Customs Union (TR CU 010/2011) “On safety of machinery and equipment” and other applicable EAEU regulations (if required). </w:t>
            </w:r>
          </w:p>
          <w:p w14:paraId="2DE56B57" w14:textId="38F259AC" w:rsidR="008C6E45" w:rsidRPr="008C6E45" w:rsidRDefault="008C6E45" w:rsidP="008C6E45">
            <w:pPr>
              <w:spacing w:line="276" w:lineRule="auto"/>
              <w:ind w:left="14"/>
              <w:jc w:val="both"/>
              <w:rPr>
                <w:lang w:val="en-US"/>
              </w:rPr>
            </w:pPr>
            <w:r w:rsidRPr="008C6E45">
              <w:rPr>
                <w:bCs/>
                <w:lang w:val="en-US"/>
              </w:rPr>
              <w:t>2.</w:t>
            </w:r>
            <w:r w:rsidRPr="00A55752">
              <w:rPr>
                <w:lang w:val="en-US"/>
              </w:rPr>
              <w:t xml:space="preserve"> Protection against falling objects / rollover (ISO 3449 / ISO 3471), ROPS and FOPS — Required.</w:t>
            </w:r>
          </w:p>
        </w:tc>
      </w:tr>
      <w:tr w:rsidR="008C6E45" w:rsidRPr="008C6E45" w14:paraId="5AF16C3C" w14:textId="77777777" w:rsidTr="008C6E45">
        <w:trPr>
          <w:trHeight w:val="526"/>
        </w:trPr>
        <w:tc>
          <w:tcPr>
            <w:tcW w:w="313" w:type="pct"/>
            <w:tcBorders>
              <w:top w:val="single" w:sz="4" w:space="0" w:color="auto"/>
              <w:left w:val="single" w:sz="4" w:space="0" w:color="auto"/>
              <w:bottom w:val="single" w:sz="4" w:space="0" w:color="auto"/>
              <w:right w:val="single" w:sz="4" w:space="0" w:color="auto"/>
            </w:tcBorders>
          </w:tcPr>
          <w:p w14:paraId="04A2F747" w14:textId="4466E510" w:rsidR="008C6E45" w:rsidRPr="008C6E45" w:rsidRDefault="008C6E45" w:rsidP="008C6E45">
            <w:pPr>
              <w:spacing w:line="276" w:lineRule="auto"/>
              <w:jc w:val="center"/>
            </w:pPr>
            <w:r w:rsidRPr="00A55752">
              <w:t>13.</w:t>
            </w:r>
          </w:p>
        </w:tc>
        <w:tc>
          <w:tcPr>
            <w:tcW w:w="1318" w:type="pct"/>
            <w:tcBorders>
              <w:top w:val="single" w:sz="4" w:space="0" w:color="auto"/>
              <w:left w:val="single" w:sz="4" w:space="0" w:color="auto"/>
              <w:bottom w:val="single" w:sz="4" w:space="0" w:color="auto"/>
              <w:right w:val="single" w:sz="4" w:space="0" w:color="auto"/>
            </w:tcBorders>
          </w:tcPr>
          <w:p w14:paraId="7AF51231" w14:textId="3A6E7EE3" w:rsidR="008C6E45" w:rsidRPr="008C6E45" w:rsidRDefault="008C6E45" w:rsidP="008C6E45">
            <w:pPr>
              <w:spacing w:line="276" w:lineRule="auto"/>
            </w:pPr>
            <w:proofErr w:type="spellStart"/>
            <w:r w:rsidRPr="00A55752">
              <w:t>Safety</w:t>
            </w:r>
            <w:proofErr w:type="spellEnd"/>
          </w:p>
        </w:tc>
        <w:tc>
          <w:tcPr>
            <w:tcW w:w="3369" w:type="pct"/>
            <w:tcBorders>
              <w:top w:val="single" w:sz="4" w:space="0" w:color="auto"/>
              <w:left w:val="single" w:sz="4" w:space="0" w:color="auto"/>
              <w:bottom w:val="single" w:sz="4" w:space="0" w:color="auto"/>
              <w:right w:val="single" w:sz="4" w:space="0" w:color="auto"/>
            </w:tcBorders>
          </w:tcPr>
          <w:p w14:paraId="3C06AFC5" w14:textId="77777777" w:rsidR="008C6E45" w:rsidRPr="008C6E45" w:rsidRDefault="008C6E45" w:rsidP="008C6E45">
            <w:pPr>
              <w:spacing w:line="276" w:lineRule="auto"/>
              <w:rPr>
                <w:lang w:val="en-US"/>
              </w:rPr>
            </w:pPr>
            <w:r w:rsidRPr="008C6E45">
              <w:rPr>
                <w:bCs/>
                <w:lang w:val="en-US"/>
              </w:rPr>
              <w:t>1.</w:t>
            </w:r>
            <w:r w:rsidRPr="00A55752">
              <w:rPr>
                <w:lang w:val="en-US"/>
              </w:rPr>
              <w:t xml:space="preserve"> Brake interlock systems, overload protection, fire safety systems, and lighting must comply with technical documentation. </w:t>
            </w:r>
          </w:p>
          <w:p w14:paraId="26C7D2DF" w14:textId="6791E238" w:rsidR="008C6E45" w:rsidRPr="008C6E45" w:rsidRDefault="008C6E45" w:rsidP="008C6E45">
            <w:pPr>
              <w:spacing w:line="276" w:lineRule="auto"/>
              <w:ind w:left="14"/>
              <w:contextualSpacing/>
              <w:jc w:val="both"/>
            </w:pPr>
            <w:r w:rsidRPr="008C6E45">
              <w:rPr>
                <w:bCs/>
                <w:lang w:val="en-US"/>
              </w:rPr>
              <w:t>2.</w:t>
            </w:r>
            <w:r w:rsidRPr="00A55752">
              <w:rPr>
                <w:lang w:val="en-US"/>
              </w:rPr>
              <w:t xml:space="preserve"> Moving parts posing a hazard to personnel must be guarded, except those that cannot be guarded due to their functional purpose. Guards must be supplied complete with necessary installation hardware.</w:t>
            </w:r>
          </w:p>
        </w:tc>
      </w:tr>
      <w:tr w:rsidR="008C6E45" w:rsidRPr="004F2C2D" w14:paraId="2BCAF7F1" w14:textId="77777777" w:rsidTr="008C6E45">
        <w:trPr>
          <w:trHeight w:val="526"/>
        </w:trPr>
        <w:tc>
          <w:tcPr>
            <w:tcW w:w="313" w:type="pct"/>
            <w:tcBorders>
              <w:top w:val="single" w:sz="4" w:space="0" w:color="auto"/>
              <w:left w:val="single" w:sz="4" w:space="0" w:color="auto"/>
              <w:bottom w:val="single" w:sz="4" w:space="0" w:color="auto"/>
              <w:right w:val="single" w:sz="4" w:space="0" w:color="auto"/>
            </w:tcBorders>
          </w:tcPr>
          <w:p w14:paraId="7AD20E9D" w14:textId="62A06D63" w:rsidR="008C6E45" w:rsidRPr="008C6E45" w:rsidRDefault="008C6E45" w:rsidP="004172B9">
            <w:pPr>
              <w:jc w:val="center"/>
            </w:pPr>
            <w:r w:rsidRPr="00A55752">
              <w:t>14.</w:t>
            </w:r>
          </w:p>
        </w:tc>
        <w:tc>
          <w:tcPr>
            <w:tcW w:w="1318" w:type="pct"/>
            <w:tcBorders>
              <w:top w:val="single" w:sz="4" w:space="0" w:color="auto"/>
              <w:left w:val="single" w:sz="4" w:space="0" w:color="auto"/>
              <w:bottom w:val="single" w:sz="4" w:space="0" w:color="auto"/>
              <w:right w:val="single" w:sz="4" w:space="0" w:color="auto"/>
            </w:tcBorders>
          </w:tcPr>
          <w:p w14:paraId="67878E8D" w14:textId="3F915026" w:rsidR="008C6E45" w:rsidRPr="008C6E45" w:rsidRDefault="008C6E45" w:rsidP="004172B9">
            <w:proofErr w:type="spellStart"/>
            <w:r w:rsidRPr="00A55752">
              <w:t>Note</w:t>
            </w:r>
            <w:proofErr w:type="spellEnd"/>
          </w:p>
        </w:tc>
        <w:tc>
          <w:tcPr>
            <w:tcW w:w="3369" w:type="pct"/>
            <w:tcBorders>
              <w:top w:val="single" w:sz="4" w:space="0" w:color="auto"/>
              <w:left w:val="single" w:sz="4" w:space="0" w:color="auto"/>
              <w:bottom w:val="single" w:sz="4" w:space="0" w:color="auto"/>
              <w:right w:val="single" w:sz="4" w:space="0" w:color="auto"/>
            </w:tcBorders>
          </w:tcPr>
          <w:p w14:paraId="5201D811" w14:textId="44BC8BD5" w:rsidR="008C6E45" w:rsidRPr="008C6E45" w:rsidRDefault="008C6E45" w:rsidP="004172B9">
            <w:pPr>
              <w:contextualSpacing/>
              <w:jc w:val="both"/>
              <w:rPr>
                <w:lang w:val="en-US"/>
              </w:rPr>
            </w:pPr>
            <w:r w:rsidRPr="00A55752">
              <w:rPr>
                <w:lang w:val="en-US"/>
              </w:rPr>
              <w:t>The requirements specified in this Technical Specification are indicative and may be adjusted during discussions with potential Suppliers.</w:t>
            </w:r>
          </w:p>
        </w:tc>
      </w:tr>
    </w:tbl>
    <w:p w14:paraId="53640A95" w14:textId="3E38B22E" w:rsidR="00260E50" w:rsidRPr="008C6E45" w:rsidRDefault="00260E50" w:rsidP="008C6E45">
      <w:pPr>
        <w:tabs>
          <w:tab w:val="left" w:pos="2062"/>
          <w:tab w:val="right" w:pos="9746"/>
        </w:tabs>
        <w:spacing w:line="276" w:lineRule="auto"/>
        <w:rPr>
          <w:lang w:val="en-US"/>
        </w:rPr>
      </w:pPr>
      <w:r w:rsidRPr="008C6E45">
        <w:rPr>
          <w:lang w:val="en-US"/>
        </w:rPr>
        <w:tab/>
      </w:r>
      <w:r w:rsidRPr="008C6E45">
        <w:rPr>
          <w:lang w:val="en-US"/>
        </w:rPr>
        <w:tab/>
      </w:r>
    </w:p>
    <w:sectPr w:rsidR="00260E50" w:rsidRPr="008C6E45" w:rsidSect="00D05281">
      <w:pgSz w:w="11906" w:h="16838" w:code="9"/>
      <w:pgMar w:top="450" w:right="1022" w:bottom="540" w:left="113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AF5BF2"/>
    <w:multiLevelType w:val="hybridMultilevel"/>
    <w:tmpl w:val="50C069CC"/>
    <w:lvl w:ilvl="0" w:tplc="1E86757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8E30283"/>
    <w:multiLevelType w:val="hybridMultilevel"/>
    <w:tmpl w:val="1B748292"/>
    <w:lvl w:ilvl="0" w:tplc="040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AEF7388"/>
    <w:multiLevelType w:val="hybridMultilevel"/>
    <w:tmpl w:val="178A704C"/>
    <w:lvl w:ilvl="0" w:tplc="040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B7C36F1"/>
    <w:multiLevelType w:val="hybridMultilevel"/>
    <w:tmpl w:val="06DA27C4"/>
    <w:lvl w:ilvl="0" w:tplc="1E86757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D3C6CD6"/>
    <w:multiLevelType w:val="hybridMultilevel"/>
    <w:tmpl w:val="3E84B67C"/>
    <w:lvl w:ilvl="0" w:tplc="1E86757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0"/>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BFF"/>
    <w:rsid w:val="00001465"/>
    <w:rsid w:val="00003AAA"/>
    <w:rsid w:val="00003CAA"/>
    <w:rsid w:val="00004A4F"/>
    <w:rsid w:val="0001546E"/>
    <w:rsid w:val="00015B1B"/>
    <w:rsid w:val="0002291C"/>
    <w:rsid w:val="00024622"/>
    <w:rsid w:val="00024FE0"/>
    <w:rsid w:val="000260CF"/>
    <w:rsid w:val="000276B0"/>
    <w:rsid w:val="00027B0E"/>
    <w:rsid w:val="00034A77"/>
    <w:rsid w:val="00037DAB"/>
    <w:rsid w:val="0004179C"/>
    <w:rsid w:val="00045CF9"/>
    <w:rsid w:val="00051FDB"/>
    <w:rsid w:val="00056092"/>
    <w:rsid w:val="00056C7C"/>
    <w:rsid w:val="00064595"/>
    <w:rsid w:val="00064A76"/>
    <w:rsid w:val="000660A5"/>
    <w:rsid w:val="00074313"/>
    <w:rsid w:val="000779A7"/>
    <w:rsid w:val="00086AE6"/>
    <w:rsid w:val="00090497"/>
    <w:rsid w:val="00090591"/>
    <w:rsid w:val="0009421A"/>
    <w:rsid w:val="000A6796"/>
    <w:rsid w:val="000A6D74"/>
    <w:rsid w:val="000B7FA0"/>
    <w:rsid w:val="000C4C50"/>
    <w:rsid w:val="000C4D89"/>
    <w:rsid w:val="000D2555"/>
    <w:rsid w:val="000D5FA5"/>
    <w:rsid w:val="000D6ABB"/>
    <w:rsid w:val="000F0567"/>
    <w:rsid w:val="000F2144"/>
    <w:rsid w:val="000F459B"/>
    <w:rsid w:val="001052D6"/>
    <w:rsid w:val="00116408"/>
    <w:rsid w:val="00117B55"/>
    <w:rsid w:val="00120477"/>
    <w:rsid w:val="001211F9"/>
    <w:rsid w:val="001253C2"/>
    <w:rsid w:val="00131FB2"/>
    <w:rsid w:val="001359EE"/>
    <w:rsid w:val="0013645D"/>
    <w:rsid w:val="001508F6"/>
    <w:rsid w:val="00166062"/>
    <w:rsid w:val="00172F20"/>
    <w:rsid w:val="0018529D"/>
    <w:rsid w:val="00185FFE"/>
    <w:rsid w:val="001874D8"/>
    <w:rsid w:val="001925B8"/>
    <w:rsid w:val="0019333C"/>
    <w:rsid w:val="00195015"/>
    <w:rsid w:val="00197D45"/>
    <w:rsid w:val="00197FBA"/>
    <w:rsid w:val="001A06BA"/>
    <w:rsid w:val="001A29CD"/>
    <w:rsid w:val="001A3394"/>
    <w:rsid w:val="001B464E"/>
    <w:rsid w:val="001B4AE7"/>
    <w:rsid w:val="001B4B41"/>
    <w:rsid w:val="001C317A"/>
    <w:rsid w:val="001D5FDD"/>
    <w:rsid w:val="001D7634"/>
    <w:rsid w:val="001E4225"/>
    <w:rsid w:val="001F56DC"/>
    <w:rsid w:val="002002A1"/>
    <w:rsid w:val="002029AA"/>
    <w:rsid w:val="00202B5E"/>
    <w:rsid w:val="0020322B"/>
    <w:rsid w:val="0021367A"/>
    <w:rsid w:val="0023162B"/>
    <w:rsid w:val="002331FC"/>
    <w:rsid w:val="00236B79"/>
    <w:rsid w:val="0024795E"/>
    <w:rsid w:val="00260E50"/>
    <w:rsid w:val="0026153F"/>
    <w:rsid w:val="00263207"/>
    <w:rsid w:val="002701E9"/>
    <w:rsid w:val="002707C4"/>
    <w:rsid w:val="00273451"/>
    <w:rsid w:val="00277A77"/>
    <w:rsid w:val="002814F5"/>
    <w:rsid w:val="00297C73"/>
    <w:rsid w:val="002A1B51"/>
    <w:rsid w:val="002A64E5"/>
    <w:rsid w:val="002A6C67"/>
    <w:rsid w:val="002B0294"/>
    <w:rsid w:val="002C1DA5"/>
    <w:rsid w:val="002C37C3"/>
    <w:rsid w:val="002C5695"/>
    <w:rsid w:val="002D58E4"/>
    <w:rsid w:val="002D5B91"/>
    <w:rsid w:val="002D6D52"/>
    <w:rsid w:val="002E2064"/>
    <w:rsid w:val="002E48A7"/>
    <w:rsid w:val="002F3E22"/>
    <w:rsid w:val="002F5194"/>
    <w:rsid w:val="002F6780"/>
    <w:rsid w:val="003147BA"/>
    <w:rsid w:val="00314EF6"/>
    <w:rsid w:val="003211EA"/>
    <w:rsid w:val="00324394"/>
    <w:rsid w:val="003258D5"/>
    <w:rsid w:val="00330768"/>
    <w:rsid w:val="00330D40"/>
    <w:rsid w:val="00334F74"/>
    <w:rsid w:val="0033513C"/>
    <w:rsid w:val="0033520F"/>
    <w:rsid w:val="003361AA"/>
    <w:rsid w:val="00337240"/>
    <w:rsid w:val="0034311E"/>
    <w:rsid w:val="00346B65"/>
    <w:rsid w:val="003516ED"/>
    <w:rsid w:val="003652A8"/>
    <w:rsid w:val="00371A3B"/>
    <w:rsid w:val="00371CBD"/>
    <w:rsid w:val="00375446"/>
    <w:rsid w:val="0037764D"/>
    <w:rsid w:val="00377D61"/>
    <w:rsid w:val="00384EAE"/>
    <w:rsid w:val="00386D5F"/>
    <w:rsid w:val="0039280B"/>
    <w:rsid w:val="003A0385"/>
    <w:rsid w:val="003A16BB"/>
    <w:rsid w:val="003A30AC"/>
    <w:rsid w:val="003A54C5"/>
    <w:rsid w:val="003B56AB"/>
    <w:rsid w:val="003C2912"/>
    <w:rsid w:val="003C3652"/>
    <w:rsid w:val="003C68CC"/>
    <w:rsid w:val="003E1DA1"/>
    <w:rsid w:val="003E4D05"/>
    <w:rsid w:val="003F082D"/>
    <w:rsid w:val="003F310F"/>
    <w:rsid w:val="003F4DBA"/>
    <w:rsid w:val="003F62C5"/>
    <w:rsid w:val="00400E9F"/>
    <w:rsid w:val="00407064"/>
    <w:rsid w:val="00410574"/>
    <w:rsid w:val="004172B9"/>
    <w:rsid w:val="004215D6"/>
    <w:rsid w:val="004243EC"/>
    <w:rsid w:val="00424735"/>
    <w:rsid w:val="00424AE8"/>
    <w:rsid w:val="00424CFA"/>
    <w:rsid w:val="00427E2D"/>
    <w:rsid w:val="00442AF2"/>
    <w:rsid w:val="00446ECF"/>
    <w:rsid w:val="00446EF5"/>
    <w:rsid w:val="00455C5B"/>
    <w:rsid w:val="0046727B"/>
    <w:rsid w:val="004730BE"/>
    <w:rsid w:val="00475733"/>
    <w:rsid w:val="00482970"/>
    <w:rsid w:val="00482C4C"/>
    <w:rsid w:val="004942FA"/>
    <w:rsid w:val="00494838"/>
    <w:rsid w:val="004964A2"/>
    <w:rsid w:val="004A3AE2"/>
    <w:rsid w:val="004A3F6D"/>
    <w:rsid w:val="004B2AC0"/>
    <w:rsid w:val="004C4621"/>
    <w:rsid w:val="004C4FE7"/>
    <w:rsid w:val="004D0122"/>
    <w:rsid w:val="004D3902"/>
    <w:rsid w:val="004D7EE2"/>
    <w:rsid w:val="004E0AAA"/>
    <w:rsid w:val="004F2C2D"/>
    <w:rsid w:val="004F5C27"/>
    <w:rsid w:val="005007CC"/>
    <w:rsid w:val="0050690F"/>
    <w:rsid w:val="00506E0F"/>
    <w:rsid w:val="00510134"/>
    <w:rsid w:val="00510DAA"/>
    <w:rsid w:val="00511C8E"/>
    <w:rsid w:val="005120DB"/>
    <w:rsid w:val="00515FDD"/>
    <w:rsid w:val="00523359"/>
    <w:rsid w:val="00533552"/>
    <w:rsid w:val="005354D0"/>
    <w:rsid w:val="005408CC"/>
    <w:rsid w:val="00547D28"/>
    <w:rsid w:val="005504CF"/>
    <w:rsid w:val="00554309"/>
    <w:rsid w:val="00560952"/>
    <w:rsid w:val="00560E45"/>
    <w:rsid w:val="00572266"/>
    <w:rsid w:val="00577930"/>
    <w:rsid w:val="00580E47"/>
    <w:rsid w:val="00590B46"/>
    <w:rsid w:val="0059130A"/>
    <w:rsid w:val="005919E3"/>
    <w:rsid w:val="00593BAD"/>
    <w:rsid w:val="00593F68"/>
    <w:rsid w:val="005A1821"/>
    <w:rsid w:val="005A6205"/>
    <w:rsid w:val="005B093E"/>
    <w:rsid w:val="005C281C"/>
    <w:rsid w:val="005D41C4"/>
    <w:rsid w:val="005D4972"/>
    <w:rsid w:val="005D57EB"/>
    <w:rsid w:val="005E1531"/>
    <w:rsid w:val="005E3824"/>
    <w:rsid w:val="005E496B"/>
    <w:rsid w:val="005E6333"/>
    <w:rsid w:val="005F1DB5"/>
    <w:rsid w:val="006047C4"/>
    <w:rsid w:val="00604BEB"/>
    <w:rsid w:val="00612D8B"/>
    <w:rsid w:val="00617C94"/>
    <w:rsid w:val="0062428D"/>
    <w:rsid w:val="00631E0B"/>
    <w:rsid w:val="0064056D"/>
    <w:rsid w:val="0066213D"/>
    <w:rsid w:val="006636E7"/>
    <w:rsid w:val="00671E0C"/>
    <w:rsid w:val="006742B5"/>
    <w:rsid w:val="00684C3C"/>
    <w:rsid w:val="00684CCA"/>
    <w:rsid w:val="006861CF"/>
    <w:rsid w:val="00686AA8"/>
    <w:rsid w:val="00687816"/>
    <w:rsid w:val="00691F17"/>
    <w:rsid w:val="006976FD"/>
    <w:rsid w:val="006A03B1"/>
    <w:rsid w:val="006A2770"/>
    <w:rsid w:val="006A286D"/>
    <w:rsid w:val="006A3D18"/>
    <w:rsid w:val="006B014F"/>
    <w:rsid w:val="006B06E5"/>
    <w:rsid w:val="006B31BC"/>
    <w:rsid w:val="006B575D"/>
    <w:rsid w:val="006B7F23"/>
    <w:rsid w:val="006C5656"/>
    <w:rsid w:val="006C58D0"/>
    <w:rsid w:val="006D4CD5"/>
    <w:rsid w:val="006D5140"/>
    <w:rsid w:val="006E58D3"/>
    <w:rsid w:val="006E7F9D"/>
    <w:rsid w:val="006F1D22"/>
    <w:rsid w:val="006F4CB6"/>
    <w:rsid w:val="006F5527"/>
    <w:rsid w:val="00704C60"/>
    <w:rsid w:val="0071625B"/>
    <w:rsid w:val="0072556B"/>
    <w:rsid w:val="00727664"/>
    <w:rsid w:val="00727A97"/>
    <w:rsid w:val="00745747"/>
    <w:rsid w:val="00750AEC"/>
    <w:rsid w:val="00752375"/>
    <w:rsid w:val="00753D8C"/>
    <w:rsid w:val="0075745B"/>
    <w:rsid w:val="007620E9"/>
    <w:rsid w:val="0076233D"/>
    <w:rsid w:val="0077173B"/>
    <w:rsid w:val="00771EB9"/>
    <w:rsid w:val="00773497"/>
    <w:rsid w:val="007736A1"/>
    <w:rsid w:val="00782F50"/>
    <w:rsid w:val="00785D16"/>
    <w:rsid w:val="00793064"/>
    <w:rsid w:val="00793B27"/>
    <w:rsid w:val="007971E9"/>
    <w:rsid w:val="0079729D"/>
    <w:rsid w:val="007A41F9"/>
    <w:rsid w:val="007B4381"/>
    <w:rsid w:val="007C0D66"/>
    <w:rsid w:val="007C0D95"/>
    <w:rsid w:val="007C637D"/>
    <w:rsid w:val="007C6EA1"/>
    <w:rsid w:val="007D1BA6"/>
    <w:rsid w:val="007D49CC"/>
    <w:rsid w:val="007E2368"/>
    <w:rsid w:val="007E68D0"/>
    <w:rsid w:val="007F59BA"/>
    <w:rsid w:val="007F7E0C"/>
    <w:rsid w:val="008057CE"/>
    <w:rsid w:val="008106E8"/>
    <w:rsid w:val="00811A0F"/>
    <w:rsid w:val="008122CC"/>
    <w:rsid w:val="00812CA6"/>
    <w:rsid w:val="00812ED4"/>
    <w:rsid w:val="0081420F"/>
    <w:rsid w:val="0081473B"/>
    <w:rsid w:val="00825986"/>
    <w:rsid w:val="008270CC"/>
    <w:rsid w:val="00831543"/>
    <w:rsid w:val="008323CF"/>
    <w:rsid w:val="00845F2A"/>
    <w:rsid w:val="008475A6"/>
    <w:rsid w:val="00854FAF"/>
    <w:rsid w:val="00860B26"/>
    <w:rsid w:val="0086144E"/>
    <w:rsid w:val="00870BF3"/>
    <w:rsid w:val="00880726"/>
    <w:rsid w:val="00892DE3"/>
    <w:rsid w:val="00893BFF"/>
    <w:rsid w:val="008A083A"/>
    <w:rsid w:val="008A0B82"/>
    <w:rsid w:val="008A11F2"/>
    <w:rsid w:val="008A518B"/>
    <w:rsid w:val="008B04F0"/>
    <w:rsid w:val="008B06D1"/>
    <w:rsid w:val="008C1038"/>
    <w:rsid w:val="008C405D"/>
    <w:rsid w:val="008C4D87"/>
    <w:rsid w:val="008C6E45"/>
    <w:rsid w:val="008E096B"/>
    <w:rsid w:val="008E4340"/>
    <w:rsid w:val="008E5682"/>
    <w:rsid w:val="008F2827"/>
    <w:rsid w:val="008F2A4A"/>
    <w:rsid w:val="008F367C"/>
    <w:rsid w:val="008F45C4"/>
    <w:rsid w:val="008F5780"/>
    <w:rsid w:val="008F78D2"/>
    <w:rsid w:val="008F7976"/>
    <w:rsid w:val="00913347"/>
    <w:rsid w:val="00915B2C"/>
    <w:rsid w:val="00916435"/>
    <w:rsid w:val="00916DDB"/>
    <w:rsid w:val="00922A6F"/>
    <w:rsid w:val="00923417"/>
    <w:rsid w:val="009333B0"/>
    <w:rsid w:val="00933B83"/>
    <w:rsid w:val="009425A7"/>
    <w:rsid w:val="009437B3"/>
    <w:rsid w:val="009457D6"/>
    <w:rsid w:val="00954D8F"/>
    <w:rsid w:val="00962A5E"/>
    <w:rsid w:val="0097261C"/>
    <w:rsid w:val="0097296F"/>
    <w:rsid w:val="00973D13"/>
    <w:rsid w:val="00976C06"/>
    <w:rsid w:val="0098266C"/>
    <w:rsid w:val="00983AA5"/>
    <w:rsid w:val="009906E7"/>
    <w:rsid w:val="009921D7"/>
    <w:rsid w:val="00996A4F"/>
    <w:rsid w:val="009A0EAE"/>
    <w:rsid w:val="009A7883"/>
    <w:rsid w:val="009B42F0"/>
    <w:rsid w:val="009B4C17"/>
    <w:rsid w:val="009B5DB7"/>
    <w:rsid w:val="009C0150"/>
    <w:rsid w:val="009D2199"/>
    <w:rsid w:val="009D2917"/>
    <w:rsid w:val="009E4DC2"/>
    <w:rsid w:val="009E723B"/>
    <w:rsid w:val="00A03428"/>
    <w:rsid w:val="00A10E71"/>
    <w:rsid w:val="00A161E0"/>
    <w:rsid w:val="00A17E5B"/>
    <w:rsid w:val="00A23F21"/>
    <w:rsid w:val="00A26266"/>
    <w:rsid w:val="00A26321"/>
    <w:rsid w:val="00A33B33"/>
    <w:rsid w:val="00A36653"/>
    <w:rsid w:val="00A36E90"/>
    <w:rsid w:val="00A40953"/>
    <w:rsid w:val="00A41B4D"/>
    <w:rsid w:val="00A42F4E"/>
    <w:rsid w:val="00A4499F"/>
    <w:rsid w:val="00A4509E"/>
    <w:rsid w:val="00A4757A"/>
    <w:rsid w:val="00A57C26"/>
    <w:rsid w:val="00A6478B"/>
    <w:rsid w:val="00A648B4"/>
    <w:rsid w:val="00A64E7B"/>
    <w:rsid w:val="00A65475"/>
    <w:rsid w:val="00A83AA0"/>
    <w:rsid w:val="00A86296"/>
    <w:rsid w:val="00A9683D"/>
    <w:rsid w:val="00AA48B5"/>
    <w:rsid w:val="00AA6F08"/>
    <w:rsid w:val="00AB36C4"/>
    <w:rsid w:val="00AB7756"/>
    <w:rsid w:val="00AC0BF6"/>
    <w:rsid w:val="00AC24B8"/>
    <w:rsid w:val="00AC624F"/>
    <w:rsid w:val="00AD00D3"/>
    <w:rsid w:val="00AD2274"/>
    <w:rsid w:val="00AD5DFC"/>
    <w:rsid w:val="00AE1D40"/>
    <w:rsid w:val="00AE3ED0"/>
    <w:rsid w:val="00AE62E5"/>
    <w:rsid w:val="00AF1C6D"/>
    <w:rsid w:val="00AF5314"/>
    <w:rsid w:val="00AF7A69"/>
    <w:rsid w:val="00B0254C"/>
    <w:rsid w:val="00B029A5"/>
    <w:rsid w:val="00B02B15"/>
    <w:rsid w:val="00B16CDA"/>
    <w:rsid w:val="00B23949"/>
    <w:rsid w:val="00B44105"/>
    <w:rsid w:val="00B51D16"/>
    <w:rsid w:val="00B5388C"/>
    <w:rsid w:val="00B558D9"/>
    <w:rsid w:val="00B56914"/>
    <w:rsid w:val="00B57E41"/>
    <w:rsid w:val="00B66D09"/>
    <w:rsid w:val="00B70768"/>
    <w:rsid w:val="00B71F75"/>
    <w:rsid w:val="00B86DC8"/>
    <w:rsid w:val="00BA1445"/>
    <w:rsid w:val="00BA3B75"/>
    <w:rsid w:val="00BA3EC8"/>
    <w:rsid w:val="00BB4FD6"/>
    <w:rsid w:val="00BC1B64"/>
    <w:rsid w:val="00BC1ECC"/>
    <w:rsid w:val="00BC2CA7"/>
    <w:rsid w:val="00BD2EA1"/>
    <w:rsid w:val="00BD632D"/>
    <w:rsid w:val="00BD6BE9"/>
    <w:rsid w:val="00BD744E"/>
    <w:rsid w:val="00BE0400"/>
    <w:rsid w:val="00BE108A"/>
    <w:rsid w:val="00BE1BFB"/>
    <w:rsid w:val="00C00DC1"/>
    <w:rsid w:val="00C07359"/>
    <w:rsid w:val="00C1370E"/>
    <w:rsid w:val="00C16F70"/>
    <w:rsid w:val="00C40EBE"/>
    <w:rsid w:val="00C40EC1"/>
    <w:rsid w:val="00C41088"/>
    <w:rsid w:val="00C43862"/>
    <w:rsid w:val="00C4589C"/>
    <w:rsid w:val="00C531C4"/>
    <w:rsid w:val="00C53802"/>
    <w:rsid w:val="00C662D0"/>
    <w:rsid w:val="00C70B4D"/>
    <w:rsid w:val="00C75B34"/>
    <w:rsid w:val="00C823B3"/>
    <w:rsid w:val="00C8642A"/>
    <w:rsid w:val="00C90052"/>
    <w:rsid w:val="00C97B79"/>
    <w:rsid w:val="00CB1184"/>
    <w:rsid w:val="00CB13E5"/>
    <w:rsid w:val="00CB761C"/>
    <w:rsid w:val="00CC2456"/>
    <w:rsid w:val="00CC36E7"/>
    <w:rsid w:val="00CE1F42"/>
    <w:rsid w:val="00CE524A"/>
    <w:rsid w:val="00CE7B9C"/>
    <w:rsid w:val="00CF0CC7"/>
    <w:rsid w:val="00D026C2"/>
    <w:rsid w:val="00D05281"/>
    <w:rsid w:val="00D147C9"/>
    <w:rsid w:val="00D26A14"/>
    <w:rsid w:val="00D31D4A"/>
    <w:rsid w:val="00D32470"/>
    <w:rsid w:val="00D33533"/>
    <w:rsid w:val="00D40A3A"/>
    <w:rsid w:val="00D427F1"/>
    <w:rsid w:val="00D43146"/>
    <w:rsid w:val="00D432F3"/>
    <w:rsid w:val="00D465A5"/>
    <w:rsid w:val="00D51504"/>
    <w:rsid w:val="00D53636"/>
    <w:rsid w:val="00D554CF"/>
    <w:rsid w:val="00D55FF6"/>
    <w:rsid w:val="00D674B9"/>
    <w:rsid w:val="00D73589"/>
    <w:rsid w:val="00D8243C"/>
    <w:rsid w:val="00D82D0C"/>
    <w:rsid w:val="00D83E1D"/>
    <w:rsid w:val="00D84A4E"/>
    <w:rsid w:val="00D868EB"/>
    <w:rsid w:val="00D86BBC"/>
    <w:rsid w:val="00D94EDB"/>
    <w:rsid w:val="00DA2669"/>
    <w:rsid w:val="00DA2829"/>
    <w:rsid w:val="00DA746C"/>
    <w:rsid w:val="00DB415E"/>
    <w:rsid w:val="00DB4369"/>
    <w:rsid w:val="00DC2521"/>
    <w:rsid w:val="00DC38C0"/>
    <w:rsid w:val="00DC6668"/>
    <w:rsid w:val="00DD0F83"/>
    <w:rsid w:val="00DD341D"/>
    <w:rsid w:val="00DD37A3"/>
    <w:rsid w:val="00DE4A62"/>
    <w:rsid w:val="00DE54FF"/>
    <w:rsid w:val="00DE5F5D"/>
    <w:rsid w:val="00DF101F"/>
    <w:rsid w:val="00DF5350"/>
    <w:rsid w:val="00E040BF"/>
    <w:rsid w:val="00E15CDF"/>
    <w:rsid w:val="00E17CE4"/>
    <w:rsid w:val="00E23A2E"/>
    <w:rsid w:val="00E32893"/>
    <w:rsid w:val="00E349CC"/>
    <w:rsid w:val="00E35CC9"/>
    <w:rsid w:val="00E364FA"/>
    <w:rsid w:val="00E44CFD"/>
    <w:rsid w:val="00E46137"/>
    <w:rsid w:val="00E470FC"/>
    <w:rsid w:val="00E547B2"/>
    <w:rsid w:val="00E74608"/>
    <w:rsid w:val="00E8197E"/>
    <w:rsid w:val="00E82EF0"/>
    <w:rsid w:val="00E918E7"/>
    <w:rsid w:val="00EB5C10"/>
    <w:rsid w:val="00EB7D15"/>
    <w:rsid w:val="00EC05E0"/>
    <w:rsid w:val="00EC0D86"/>
    <w:rsid w:val="00EC14E3"/>
    <w:rsid w:val="00EC1E5B"/>
    <w:rsid w:val="00EC6C93"/>
    <w:rsid w:val="00ED3CD1"/>
    <w:rsid w:val="00ED44DF"/>
    <w:rsid w:val="00EE0742"/>
    <w:rsid w:val="00EE3A0B"/>
    <w:rsid w:val="00EF0650"/>
    <w:rsid w:val="00EF3B4F"/>
    <w:rsid w:val="00EF4552"/>
    <w:rsid w:val="00EF5678"/>
    <w:rsid w:val="00EF5696"/>
    <w:rsid w:val="00F01666"/>
    <w:rsid w:val="00F01B3D"/>
    <w:rsid w:val="00F03980"/>
    <w:rsid w:val="00F161E8"/>
    <w:rsid w:val="00F174EF"/>
    <w:rsid w:val="00F22A47"/>
    <w:rsid w:val="00F25F2B"/>
    <w:rsid w:val="00F34095"/>
    <w:rsid w:val="00F3554E"/>
    <w:rsid w:val="00F3723D"/>
    <w:rsid w:val="00F44D6D"/>
    <w:rsid w:val="00F527CA"/>
    <w:rsid w:val="00F55440"/>
    <w:rsid w:val="00F679BA"/>
    <w:rsid w:val="00F75FDF"/>
    <w:rsid w:val="00F77C38"/>
    <w:rsid w:val="00F81615"/>
    <w:rsid w:val="00F979F3"/>
    <w:rsid w:val="00FA0CDC"/>
    <w:rsid w:val="00FA5A5F"/>
    <w:rsid w:val="00FB1C56"/>
    <w:rsid w:val="00FB358E"/>
    <w:rsid w:val="00FC733F"/>
    <w:rsid w:val="00FC769B"/>
    <w:rsid w:val="00FD091D"/>
    <w:rsid w:val="00FD4FD9"/>
    <w:rsid w:val="00FD6DD6"/>
    <w:rsid w:val="00FE3BD7"/>
    <w:rsid w:val="00FF3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EF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BFF"/>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93BFF"/>
    <w:pPr>
      <w:overflowPunct w:val="0"/>
      <w:autoSpaceDE w:val="0"/>
      <w:autoSpaceDN w:val="0"/>
      <w:adjustRightInd w:val="0"/>
      <w:jc w:val="center"/>
      <w:textAlignment w:val="baseline"/>
    </w:pPr>
    <w:rPr>
      <w:sz w:val="28"/>
      <w:szCs w:val="20"/>
    </w:rPr>
  </w:style>
  <w:style w:type="character" w:customStyle="1" w:styleId="a4">
    <w:name w:val="Основной текст Знак"/>
    <w:basedOn w:val="a0"/>
    <w:link w:val="a3"/>
    <w:rsid w:val="00893BFF"/>
    <w:rPr>
      <w:rFonts w:ascii="Times New Roman" w:eastAsia="Times New Roman" w:hAnsi="Times New Roman" w:cs="Times New Roman"/>
      <w:sz w:val="28"/>
      <w:szCs w:val="20"/>
      <w:lang w:val="ru-RU" w:eastAsia="ru-RU"/>
    </w:rPr>
  </w:style>
  <w:style w:type="paragraph" w:styleId="a5">
    <w:name w:val="List Paragraph"/>
    <w:basedOn w:val="a"/>
    <w:uiPriority w:val="34"/>
    <w:qFormat/>
    <w:rsid w:val="00893BFF"/>
    <w:pPr>
      <w:ind w:left="720"/>
    </w:pPr>
    <w:rPr>
      <w:rFonts w:eastAsia="Calibri"/>
      <w:lang w:val="en-US" w:eastAsia="en-US"/>
    </w:rPr>
  </w:style>
  <w:style w:type="character" w:styleId="a6">
    <w:name w:val="annotation reference"/>
    <w:basedOn w:val="a0"/>
    <w:uiPriority w:val="99"/>
    <w:semiHidden/>
    <w:unhideWhenUsed/>
    <w:rsid w:val="006F1D22"/>
    <w:rPr>
      <w:sz w:val="16"/>
      <w:szCs w:val="16"/>
    </w:rPr>
  </w:style>
  <w:style w:type="paragraph" w:styleId="a7">
    <w:name w:val="annotation text"/>
    <w:basedOn w:val="a"/>
    <w:link w:val="a8"/>
    <w:uiPriority w:val="99"/>
    <w:semiHidden/>
    <w:unhideWhenUsed/>
    <w:rsid w:val="006F1D22"/>
    <w:rPr>
      <w:sz w:val="20"/>
      <w:szCs w:val="20"/>
    </w:rPr>
  </w:style>
  <w:style w:type="character" w:customStyle="1" w:styleId="a8">
    <w:name w:val="Текст примечания Знак"/>
    <w:basedOn w:val="a0"/>
    <w:link w:val="a7"/>
    <w:uiPriority w:val="99"/>
    <w:semiHidden/>
    <w:rsid w:val="006F1D22"/>
    <w:rPr>
      <w:rFonts w:ascii="Times New Roman" w:eastAsia="Times New Roman" w:hAnsi="Times New Roman" w:cs="Times New Roman"/>
      <w:sz w:val="20"/>
      <w:szCs w:val="20"/>
      <w:lang w:val="ru-RU" w:eastAsia="ru-RU"/>
    </w:rPr>
  </w:style>
  <w:style w:type="paragraph" w:styleId="a9">
    <w:name w:val="annotation subject"/>
    <w:basedOn w:val="a7"/>
    <w:next w:val="a7"/>
    <w:link w:val="aa"/>
    <w:uiPriority w:val="99"/>
    <w:semiHidden/>
    <w:unhideWhenUsed/>
    <w:rsid w:val="006F1D22"/>
    <w:rPr>
      <w:b/>
      <w:bCs/>
    </w:rPr>
  </w:style>
  <w:style w:type="character" w:customStyle="1" w:styleId="aa">
    <w:name w:val="Тема примечания Знак"/>
    <w:basedOn w:val="a8"/>
    <w:link w:val="a9"/>
    <w:uiPriority w:val="99"/>
    <w:semiHidden/>
    <w:rsid w:val="006F1D22"/>
    <w:rPr>
      <w:rFonts w:ascii="Times New Roman" w:eastAsia="Times New Roman" w:hAnsi="Times New Roman" w:cs="Times New Roman"/>
      <w:b/>
      <w:bCs/>
      <w:sz w:val="20"/>
      <w:szCs w:val="20"/>
      <w:lang w:val="ru-RU" w:eastAsia="ru-RU"/>
    </w:rPr>
  </w:style>
  <w:style w:type="character" w:customStyle="1" w:styleId="ui-provider">
    <w:name w:val="ui-provider"/>
    <w:basedOn w:val="a0"/>
    <w:rsid w:val="001B4B41"/>
  </w:style>
  <w:style w:type="paragraph" w:styleId="ab">
    <w:name w:val="Normal (Web)"/>
    <w:basedOn w:val="a"/>
    <w:uiPriority w:val="99"/>
    <w:semiHidden/>
    <w:unhideWhenUsed/>
    <w:rsid w:val="008C6E45"/>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BFF"/>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93BFF"/>
    <w:pPr>
      <w:overflowPunct w:val="0"/>
      <w:autoSpaceDE w:val="0"/>
      <w:autoSpaceDN w:val="0"/>
      <w:adjustRightInd w:val="0"/>
      <w:jc w:val="center"/>
      <w:textAlignment w:val="baseline"/>
    </w:pPr>
    <w:rPr>
      <w:sz w:val="28"/>
      <w:szCs w:val="20"/>
    </w:rPr>
  </w:style>
  <w:style w:type="character" w:customStyle="1" w:styleId="a4">
    <w:name w:val="Основной текст Знак"/>
    <w:basedOn w:val="a0"/>
    <w:link w:val="a3"/>
    <w:rsid w:val="00893BFF"/>
    <w:rPr>
      <w:rFonts w:ascii="Times New Roman" w:eastAsia="Times New Roman" w:hAnsi="Times New Roman" w:cs="Times New Roman"/>
      <w:sz w:val="28"/>
      <w:szCs w:val="20"/>
      <w:lang w:val="ru-RU" w:eastAsia="ru-RU"/>
    </w:rPr>
  </w:style>
  <w:style w:type="paragraph" w:styleId="a5">
    <w:name w:val="List Paragraph"/>
    <w:basedOn w:val="a"/>
    <w:uiPriority w:val="34"/>
    <w:qFormat/>
    <w:rsid w:val="00893BFF"/>
    <w:pPr>
      <w:ind w:left="720"/>
    </w:pPr>
    <w:rPr>
      <w:rFonts w:eastAsia="Calibri"/>
      <w:lang w:val="en-US" w:eastAsia="en-US"/>
    </w:rPr>
  </w:style>
  <w:style w:type="character" w:styleId="a6">
    <w:name w:val="annotation reference"/>
    <w:basedOn w:val="a0"/>
    <w:uiPriority w:val="99"/>
    <w:semiHidden/>
    <w:unhideWhenUsed/>
    <w:rsid w:val="006F1D22"/>
    <w:rPr>
      <w:sz w:val="16"/>
      <w:szCs w:val="16"/>
    </w:rPr>
  </w:style>
  <w:style w:type="paragraph" w:styleId="a7">
    <w:name w:val="annotation text"/>
    <w:basedOn w:val="a"/>
    <w:link w:val="a8"/>
    <w:uiPriority w:val="99"/>
    <w:semiHidden/>
    <w:unhideWhenUsed/>
    <w:rsid w:val="006F1D22"/>
    <w:rPr>
      <w:sz w:val="20"/>
      <w:szCs w:val="20"/>
    </w:rPr>
  </w:style>
  <w:style w:type="character" w:customStyle="1" w:styleId="a8">
    <w:name w:val="Текст примечания Знак"/>
    <w:basedOn w:val="a0"/>
    <w:link w:val="a7"/>
    <w:uiPriority w:val="99"/>
    <w:semiHidden/>
    <w:rsid w:val="006F1D22"/>
    <w:rPr>
      <w:rFonts w:ascii="Times New Roman" w:eastAsia="Times New Roman" w:hAnsi="Times New Roman" w:cs="Times New Roman"/>
      <w:sz w:val="20"/>
      <w:szCs w:val="20"/>
      <w:lang w:val="ru-RU" w:eastAsia="ru-RU"/>
    </w:rPr>
  </w:style>
  <w:style w:type="paragraph" w:styleId="a9">
    <w:name w:val="annotation subject"/>
    <w:basedOn w:val="a7"/>
    <w:next w:val="a7"/>
    <w:link w:val="aa"/>
    <w:uiPriority w:val="99"/>
    <w:semiHidden/>
    <w:unhideWhenUsed/>
    <w:rsid w:val="006F1D22"/>
    <w:rPr>
      <w:b/>
      <w:bCs/>
    </w:rPr>
  </w:style>
  <w:style w:type="character" w:customStyle="1" w:styleId="aa">
    <w:name w:val="Тема примечания Знак"/>
    <w:basedOn w:val="a8"/>
    <w:link w:val="a9"/>
    <w:uiPriority w:val="99"/>
    <w:semiHidden/>
    <w:rsid w:val="006F1D22"/>
    <w:rPr>
      <w:rFonts w:ascii="Times New Roman" w:eastAsia="Times New Roman" w:hAnsi="Times New Roman" w:cs="Times New Roman"/>
      <w:b/>
      <w:bCs/>
      <w:sz w:val="20"/>
      <w:szCs w:val="20"/>
      <w:lang w:val="ru-RU" w:eastAsia="ru-RU"/>
    </w:rPr>
  </w:style>
  <w:style w:type="character" w:customStyle="1" w:styleId="ui-provider">
    <w:name w:val="ui-provider"/>
    <w:basedOn w:val="a0"/>
    <w:rsid w:val="001B4B41"/>
  </w:style>
  <w:style w:type="paragraph" w:styleId="ab">
    <w:name w:val="Normal (Web)"/>
    <w:basedOn w:val="a"/>
    <w:uiPriority w:val="99"/>
    <w:semiHidden/>
    <w:unhideWhenUsed/>
    <w:rsid w:val="008C6E4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204421">
      <w:bodyDiv w:val="1"/>
      <w:marLeft w:val="0"/>
      <w:marRight w:val="0"/>
      <w:marTop w:val="0"/>
      <w:marBottom w:val="0"/>
      <w:divBdr>
        <w:top w:val="none" w:sz="0" w:space="0" w:color="auto"/>
        <w:left w:val="none" w:sz="0" w:space="0" w:color="auto"/>
        <w:bottom w:val="none" w:sz="0" w:space="0" w:color="auto"/>
        <w:right w:val="none" w:sz="0" w:space="0" w:color="auto"/>
      </w:divBdr>
    </w:div>
    <w:div w:id="345913073">
      <w:bodyDiv w:val="1"/>
      <w:marLeft w:val="0"/>
      <w:marRight w:val="0"/>
      <w:marTop w:val="0"/>
      <w:marBottom w:val="0"/>
      <w:divBdr>
        <w:top w:val="none" w:sz="0" w:space="0" w:color="auto"/>
        <w:left w:val="none" w:sz="0" w:space="0" w:color="auto"/>
        <w:bottom w:val="none" w:sz="0" w:space="0" w:color="auto"/>
        <w:right w:val="none" w:sz="0" w:space="0" w:color="auto"/>
      </w:divBdr>
    </w:div>
    <w:div w:id="355695820">
      <w:bodyDiv w:val="1"/>
      <w:marLeft w:val="0"/>
      <w:marRight w:val="0"/>
      <w:marTop w:val="0"/>
      <w:marBottom w:val="0"/>
      <w:divBdr>
        <w:top w:val="none" w:sz="0" w:space="0" w:color="auto"/>
        <w:left w:val="none" w:sz="0" w:space="0" w:color="auto"/>
        <w:bottom w:val="none" w:sz="0" w:space="0" w:color="auto"/>
        <w:right w:val="none" w:sz="0" w:space="0" w:color="auto"/>
      </w:divBdr>
    </w:div>
    <w:div w:id="516694416">
      <w:bodyDiv w:val="1"/>
      <w:marLeft w:val="0"/>
      <w:marRight w:val="0"/>
      <w:marTop w:val="0"/>
      <w:marBottom w:val="0"/>
      <w:divBdr>
        <w:top w:val="none" w:sz="0" w:space="0" w:color="auto"/>
        <w:left w:val="none" w:sz="0" w:space="0" w:color="auto"/>
        <w:bottom w:val="none" w:sz="0" w:space="0" w:color="auto"/>
        <w:right w:val="none" w:sz="0" w:space="0" w:color="auto"/>
      </w:divBdr>
    </w:div>
    <w:div w:id="786774125">
      <w:bodyDiv w:val="1"/>
      <w:marLeft w:val="0"/>
      <w:marRight w:val="0"/>
      <w:marTop w:val="0"/>
      <w:marBottom w:val="0"/>
      <w:divBdr>
        <w:top w:val="none" w:sz="0" w:space="0" w:color="auto"/>
        <w:left w:val="none" w:sz="0" w:space="0" w:color="auto"/>
        <w:bottom w:val="none" w:sz="0" w:space="0" w:color="auto"/>
        <w:right w:val="none" w:sz="0" w:space="0" w:color="auto"/>
      </w:divBdr>
    </w:div>
    <w:div w:id="787165793">
      <w:bodyDiv w:val="1"/>
      <w:marLeft w:val="0"/>
      <w:marRight w:val="0"/>
      <w:marTop w:val="0"/>
      <w:marBottom w:val="0"/>
      <w:divBdr>
        <w:top w:val="none" w:sz="0" w:space="0" w:color="auto"/>
        <w:left w:val="none" w:sz="0" w:space="0" w:color="auto"/>
        <w:bottom w:val="none" w:sz="0" w:space="0" w:color="auto"/>
        <w:right w:val="none" w:sz="0" w:space="0" w:color="auto"/>
      </w:divBdr>
    </w:div>
    <w:div w:id="967979234">
      <w:bodyDiv w:val="1"/>
      <w:marLeft w:val="0"/>
      <w:marRight w:val="0"/>
      <w:marTop w:val="0"/>
      <w:marBottom w:val="0"/>
      <w:divBdr>
        <w:top w:val="none" w:sz="0" w:space="0" w:color="auto"/>
        <w:left w:val="none" w:sz="0" w:space="0" w:color="auto"/>
        <w:bottom w:val="none" w:sz="0" w:space="0" w:color="auto"/>
        <w:right w:val="none" w:sz="0" w:space="0" w:color="auto"/>
      </w:divBdr>
    </w:div>
    <w:div w:id="1055667341">
      <w:bodyDiv w:val="1"/>
      <w:marLeft w:val="0"/>
      <w:marRight w:val="0"/>
      <w:marTop w:val="0"/>
      <w:marBottom w:val="0"/>
      <w:divBdr>
        <w:top w:val="none" w:sz="0" w:space="0" w:color="auto"/>
        <w:left w:val="none" w:sz="0" w:space="0" w:color="auto"/>
        <w:bottom w:val="none" w:sz="0" w:space="0" w:color="auto"/>
        <w:right w:val="none" w:sz="0" w:space="0" w:color="auto"/>
      </w:divBdr>
    </w:div>
    <w:div w:id="1065450799">
      <w:bodyDiv w:val="1"/>
      <w:marLeft w:val="0"/>
      <w:marRight w:val="0"/>
      <w:marTop w:val="0"/>
      <w:marBottom w:val="0"/>
      <w:divBdr>
        <w:top w:val="none" w:sz="0" w:space="0" w:color="auto"/>
        <w:left w:val="none" w:sz="0" w:space="0" w:color="auto"/>
        <w:bottom w:val="none" w:sz="0" w:space="0" w:color="auto"/>
        <w:right w:val="none" w:sz="0" w:space="0" w:color="auto"/>
      </w:divBdr>
    </w:div>
    <w:div w:id="1185901380">
      <w:bodyDiv w:val="1"/>
      <w:marLeft w:val="0"/>
      <w:marRight w:val="0"/>
      <w:marTop w:val="0"/>
      <w:marBottom w:val="0"/>
      <w:divBdr>
        <w:top w:val="none" w:sz="0" w:space="0" w:color="auto"/>
        <w:left w:val="none" w:sz="0" w:space="0" w:color="auto"/>
        <w:bottom w:val="none" w:sz="0" w:space="0" w:color="auto"/>
        <w:right w:val="none" w:sz="0" w:space="0" w:color="auto"/>
      </w:divBdr>
    </w:div>
    <w:div w:id="1682124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037FA3-D609-4E7A-B2D0-91319F918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592</TotalTime>
  <Pages>1</Pages>
  <Words>1080</Words>
  <Characters>6160</Characters>
  <Application>Microsoft Office Word</Application>
  <DocSecurity>0</DocSecurity>
  <Lines>51</Lines>
  <Paragraphs>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Bekjan Baryktabasov</dc:creator>
  <cp:keywords/>
  <dc:description/>
  <cp:lastModifiedBy>admin</cp:lastModifiedBy>
  <cp:revision>95</cp:revision>
  <cp:lastPrinted>2024-05-24T10:48:00Z</cp:lastPrinted>
  <dcterms:created xsi:type="dcterms:W3CDTF">2025-03-04T11:43:00Z</dcterms:created>
  <dcterms:modified xsi:type="dcterms:W3CDTF">2025-10-31T10:23:00Z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2022-05-06T01:29:34Z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d7d6d48e-494d-4e6b-8e00-94a979e0f78e</vt:lpwstr>
  </property>
  <property fmtid="{D5CDD505-2E9C-101B-9397-08002B2CF9AE}" pid="8" name="MSIP_Label_d85bea94-60d0-4a5c-9138-48420e73067f_ContentBits">
    <vt:lpwstr>0</vt:lpwstr>
  </property>
</Properties>
</file>